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FFA" w:rsidRDefault="004B6FFA" w:rsidP="004B6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4B6FFA" w:rsidRDefault="004B6FFA" w:rsidP="004B6FFA">
      <w:pPr>
        <w:spacing w:after="0"/>
        <w:ind w:left="720" w:right="-99" w:hanging="720"/>
        <w:jc w:val="center"/>
        <w:rPr>
          <w:rFonts w:ascii="Arial" w:hAnsi="Arial" w:cs="Arial"/>
          <w:b/>
          <w:bCs/>
          <w:sz w:val="24"/>
          <w:szCs w:val="24"/>
        </w:rPr>
      </w:pPr>
      <w:r w:rsidRPr="00D031F5">
        <w:rPr>
          <w:rFonts w:ascii="Arial" w:hAnsi="Arial" w:cs="Arial"/>
          <w:b/>
          <w:bCs/>
          <w:sz w:val="24"/>
          <w:szCs w:val="24"/>
        </w:rPr>
        <w:t>ΤΕΧΝΙΚΕΣ ΠΡΟΔΙΑΓΡΑΦΕΣ</w:t>
      </w:r>
    </w:p>
    <w:p w:rsidR="004B6FFA" w:rsidRPr="00AC5026" w:rsidRDefault="004B6FFA" w:rsidP="004B6FFA">
      <w:pPr>
        <w:spacing w:after="546" w:line="260" w:lineRule="exact"/>
        <w:ind w:left="567"/>
        <w:jc w:val="both"/>
        <w:rPr>
          <w:rFonts w:ascii="Arial" w:hAnsi="Arial" w:cs="Arial"/>
          <w:b/>
          <w:sz w:val="24"/>
          <w:szCs w:val="24"/>
        </w:rPr>
      </w:pPr>
      <w:r w:rsidRPr="00AC5026">
        <w:rPr>
          <w:rFonts w:ascii="Arial" w:hAnsi="Arial" w:cs="Arial"/>
        </w:rPr>
        <w:t>ΠΟΙΟΤΗΤΑ ΚΑΙ ΧΑΡΑΚΤΗΡΙΣΤΙΚΕΣ ΙΔΙΟΤΗΤΕΣ ΖΥΜΑΡΙΚΩΝ</w:t>
      </w:r>
    </w:p>
    <w:p w:rsidR="004B6FFA" w:rsidRPr="00AC5026" w:rsidRDefault="004B6FFA" w:rsidP="004B6FFA">
      <w:pPr>
        <w:spacing w:line="413" w:lineRule="exact"/>
        <w:jc w:val="both"/>
        <w:rPr>
          <w:rFonts w:ascii="Arial" w:hAnsi="Arial" w:cs="Arial"/>
          <w:sz w:val="24"/>
          <w:szCs w:val="24"/>
        </w:rPr>
      </w:pPr>
      <w:r w:rsidRPr="00AC5026">
        <w:rPr>
          <w:rStyle w:val="212"/>
          <w:rFonts w:ascii="Arial" w:hAnsi="Arial" w:cs="Arial"/>
        </w:rPr>
        <w:t xml:space="preserve">Γενικά. </w:t>
      </w:r>
      <w:r w:rsidRPr="00AC5026">
        <w:rPr>
          <w:rFonts w:ascii="Arial" w:hAnsi="Arial" w:cs="Arial"/>
          <w:sz w:val="24"/>
          <w:szCs w:val="24"/>
        </w:rPr>
        <w:t>Τα παραδιδόμενα ζυμαρικά να είναι Α ποιότητας όπως αυτά ορίζονται και περιγράφονται στο άρθρο 115 του Κώδικα Τροφίμων, Ποτών και Λοιπών Αντικειμένων Κοινής Χρήσεως και να παρασκευάζονται από σιμιγδάλι πλούσιο σε γλουτένη και νερό, χωρίς ζύμη, ξηραινόμενα εντός ειδικών ξηραντήρων θαλάμων με ελαφρά θέρμανση (χωρίς ψήσιμο) και κάτω από υγιεινές συνθήκες.</w:t>
      </w:r>
    </w:p>
    <w:p w:rsidR="004B6FFA" w:rsidRPr="00AC5026" w:rsidRDefault="004B6FFA" w:rsidP="004B6FFA">
      <w:pPr>
        <w:tabs>
          <w:tab w:val="left" w:pos="1389"/>
        </w:tabs>
        <w:spacing w:line="413" w:lineRule="exact"/>
        <w:ind w:firstLine="640"/>
        <w:jc w:val="both"/>
        <w:rPr>
          <w:rFonts w:ascii="Arial" w:hAnsi="Arial" w:cs="Arial"/>
          <w:sz w:val="24"/>
          <w:szCs w:val="24"/>
        </w:rPr>
      </w:pPr>
      <w:r w:rsidRPr="00AC5026">
        <w:rPr>
          <w:rFonts w:ascii="Arial" w:hAnsi="Arial" w:cs="Arial"/>
          <w:sz w:val="24"/>
          <w:szCs w:val="24"/>
        </w:rPr>
        <w:t>Το σιμιγδάλι από το οποίο θα παραχθούν τα ζυμαρικά πρέπει να παρουσιάζει τα παρακάτω φυσικοχημικά χαρακτηριστικά (Άρθρο 105 και 108 του Κ.Τ.Π):</w:t>
      </w:r>
    </w:p>
    <w:p w:rsidR="004B6FFA" w:rsidRPr="00AC5026" w:rsidRDefault="004B6FFA" w:rsidP="004B6FFA">
      <w:pPr>
        <w:widowControl w:val="0"/>
        <w:numPr>
          <w:ilvl w:val="0"/>
          <w:numId w:val="18"/>
        </w:numPr>
        <w:tabs>
          <w:tab w:val="left" w:pos="636"/>
        </w:tabs>
        <w:spacing w:after="0" w:line="413" w:lineRule="exact"/>
        <w:ind w:firstLine="160"/>
        <w:jc w:val="both"/>
        <w:rPr>
          <w:rFonts w:ascii="Arial" w:hAnsi="Arial" w:cs="Arial"/>
          <w:sz w:val="24"/>
          <w:szCs w:val="24"/>
        </w:rPr>
      </w:pPr>
      <w:r w:rsidRPr="00AC5026">
        <w:rPr>
          <w:rFonts w:ascii="Arial" w:hAnsi="Arial" w:cs="Arial"/>
          <w:sz w:val="24"/>
          <w:szCs w:val="24"/>
        </w:rPr>
        <w:t>Υγρασία: Κατ’ ανώτατο όριο 13,5%.</w:t>
      </w:r>
    </w:p>
    <w:p w:rsidR="004B6FFA" w:rsidRPr="00AC5026" w:rsidRDefault="004B6FFA" w:rsidP="004B6FFA">
      <w:pPr>
        <w:widowControl w:val="0"/>
        <w:numPr>
          <w:ilvl w:val="0"/>
          <w:numId w:val="18"/>
        </w:numPr>
        <w:tabs>
          <w:tab w:val="left" w:pos="636"/>
        </w:tabs>
        <w:spacing w:after="0" w:line="413" w:lineRule="exact"/>
        <w:ind w:firstLine="160"/>
        <w:jc w:val="both"/>
        <w:rPr>
          <w:rFonts w:ascii="Arial" w:hAnsi="Arial" w:cs="Arial"/>
          <w:sz w:val="24"/>
          <w:szCs w:val="24"/>
        </w:rPr>
      </w:pPr>
      <w:r w:rsidRPr="00AC5026">
        <w:rPr>
          <w:rFonts w:ascii="Arial" w:hAnsi="Arial" w:cs="Arial"/>
          <w:sz w:val="24"/>
          <w:szCs w:val="24"/>
        </w:rPr>
        <w:t>Γλουτένη υγρή: Τουλάχιστον 26%.</w:t>
      </w:r>
    </w:p>
    <w:p w:rsidR="004B6FFA" w:rsidRPr="00AC5026" w:rsidRDefault="004B6FFA" w:rsidP="004B6FFA">
      <w:pPr>
        <w:widowControl w:val="0"/>
        <w:numPr>
          <w:ilvl w:val="0"/>
          <w:numId w:val="18"/>
        </w:numPr>
        <w:tabs>
          <w:tab w:val="left" w:pos="636"/>
        </w:tabs>
        <w:spacing w:after="0" w:line="413" w:lineRule="exact"/>
        <w:ind w:firstLine="160"/>
        <w:jc w:val="both"/>
        <w:rPr>
          <w:rFonts w:ascii="Arial" w:hAnsi="Arial" w:cs="Arial"/>
          <w:sz w:val="24"/>
          <w:szCs w:val="24"/>
        </w:rPr>
      </w:pPr>
      <w:r w:rsidRPr="00AC5026">
        <w:rPr>
          <w:rFonts w:ascii="Arial" w:hAnsi="Arial" w:cs="Arial"/>
          <w:sz w:val="24"/>
          <w:szCs w:val="24"/>
        </w:rPr>
        <w:t>Τέφρα: Ανώτατο όριο 0,8%.</w:t>
      </w:r>
    </w:p>
    <w:p w:rsidR="004B6FFA" w:rsidRPr="00AC5026" w:rsidRDefault="004B6FFA" w:rsidP="004B6FFA">
      <w:pPr>
        <w:widowControl w:val="0"/>
        <w:numPr>
          <w:ilvl w:val="0"/>
          <w:numId w:val="18"/>
        </w:numPr>
        <w:tabs>
          <w:tab w:val="left" w:pos="636"/>
        </w:tabs>
        <w:spacing w:after="0" w:line="413" w:lineRule="exact"/>
        <w:ind w:firstLine="160"/>
        <w:jc w:val="both"/>
        <w:rPr>
          <w:rFonts w:ascii="Arial" w:hAnsi="Arial" w:cs="Arial"/>
          <w:sz w:val="24"/>
          <w:szCs w:val="24"/>
        </w:rPr>
      </w:pPr>
      <w:r w:rsidRPr="00AC5026">
        <w:rPr>
          <w:rFonts w:ascii="Arial" w:hAnsi="Arial" w:cs="Arial"/>
          <w:sz w:val="24"/>
          <w:szCs w:val="24"/>
        </w:rPr>
        <w:t>Πίτουρα: Ανώτατο όριο 0,8%.</w:t>
      </w:r>
    </w:p>
    <w:p w:rsidR="004B6FFA" w:rsidRPr="00AC5026" w:rsidRDefault="004B6FFA" w:rsidP="004B6FFA">
      <w:pPr>
        <w:widowControl w:val="0"/>
        <w:numPr>
          <w:ilvl w:val="0"/>
          <w:numId w:val="18"/>
        </w:numPr>
        <w:tabs>
          <w:tab w:val="left" w:pos="636"/>
        </w:tabs>
        <w:spacing w:after="0" w:line="413" w:lineRule="exact"/>
        <w:ind w:firstLine="160"/>
        <w:jc w:val="both"/>
        <w:rPr>
          <w:rFonts w:ascii="Arial" w:hAnsi="Arial" w:cs="Arial"/>
          <w:sz w:val="24"/>
          <w:szCs w:val="24"/>
        </w:rPr>
      </w:pPr>
      <w:r w:rsidRPr="00AC5026">
        <w:rPr>
          <w:rFonts w:ascii="Arial" w:hAnsi="Arial" w:cs="Arial"/>
          <w:sz w:val="24"/>
          <w:szCs w:val="24"/>
        </w:rPr>
        <w:t>Οξύτητα σε θειικό οξύ: Ανώτατο όριο 0,07%.</w:t>
      </w:r>
    </w:p>
    <w:p w:rsidR="004B6FFA" w:rsidRPr="00AC5026" w:rsidRDefault="004B6FFA" w:rsidP="004B6FFA">
      <w:pPr>
        <w:widowControl w:val="0"/>
        <w:numPr>
          <w:ilvl w:val="0"/>
          <w:numId w:val="18"/>
        </w:numPr>
        <w:tabs>
          <w:tab w:val="left" w:pos="636"/>
        </w:tabs>
        <w:spacing w:after="0" w:line="413" w:lineRule="exact"/>
        <w:ind w:firstLine="160"/>
        <w:jc w:val="both"/>
        <w:rPr>
          <w:rFonts w:ascii="Arial" w:hAnsi="Arial" w:cs="Arial"/>
          <w:sz w:val="24"/>
          <w:szCs w:val="24"/>
        </w:rPr>
      </w:pPr>
      <w:r w:rsidRPr="00AC5026">
        <w:rPr>
          <w:rFonts w:ascii="Arial" w:hAnsi="Arial" w:cs="Arial"/>
          <w:sz w:val="24"/>
          <w:szCs w:val="24"/>
        </w:rPr>
        <w:t>Υπόλειμμα σε τετραχλωράνθρακα: Ανώτατο όριο 0,015%.</w:t>
      </w:r>
    </w:p>
    <w:p w:rsidR="004B6FFA" w:rsidRPr="00AC5026" w:rsidRDefault="004B6FFA" w:rsidP="004B6FFA">
      <w:pPr>
        <w:widowControl w:val="0"/>
        <w:numPr>
          <w:ilvl w:val="0"/>
          <w:numId w:val="18"/>
        </w:numPr>
        <w:tabs>
          <w:tab w:val="left" w:pos="583"/>
        </w:tabs>
        <w:spacing w:after="0" w:line="413" w:lineRule="exact"/>
        <w:ind w:left="142"/>
        <w:jc w:val="both"/>
        <w:rPr>
          <w:rFonts w:ascii="Arial" w:hAnsi="Arial" w:cs="Arial"/>
          <w:sz w:val="24"/>
          <w:szCs w:val="24"/>
        </w:rPr>
      </w:pPr>
      <w:r w:rsidRPr="00AC5026">
        <w:rPr>
          <w:rFonts w:ascii="Arial" w:hAnsi="Arial" w:cs="Arial"/>
          <w:sz w:val="24"/>
          <w:szCs w:val="24"/>
        </w:rPr>
        <w:t xml:space="preserve">Κοσκινιζόμμενο με κόσκινο από ύφασμα μεταξωτό, Γερμανικού αριθμού 72 ή Ελβετικού αριθμού 8, δηλ. από βρογχίδες </w:t>
      </w:r>
      <w:r w:rsidRPr="00AC5026">
        <w:rPr>
          <w:rFonts w:ascii="Arial" w:hAnsi="Arial" w:cs="Arial"/>
          <w:sz w:val="24"/>
          <w:szCs w:val="24"/>
          <w:lang w:eastAsia="en-US" w:bidi="en-US"/>
        </w:rPr>
        <w:t>1156/</w:t>
      </w:r>
      <w:r w:rsidRPr="00AC5026">
        <w:rPr>
          <w:rFonts w:ascii="Arial" w:hAnsi="Arial" w:cs="Arial"/>
          <w:sz w:val="24"/>
          <w:szCs w:val="24"/>
          <w:lang w:val="en-US" w:eastAsia="en-US" w:bidi="en-US"/>
        </w:rPr>
        <w:t>cm</w:t>
      </w:r>
      <w:r w:rsidRPr="00AC5026">
        <w:rPr>
          <w:rFonts w:ascii="Arial" w:hAnsi="Arial" w:cs="Arial"/>
          <w:sz w:val="24"/>
          <w:szCs w:val="24"/>
          <w:vertAlign w:val="superscript"/>
          <w:lang w:eastAsia="en-US" w:bidi="en-US"/>
        </w:rPr>
        <w:t>2</w:t>
      </w:r>
      <w:r w:rsidRPr="00AC5026">
        <w:rPr>
          <w:rFonts w:ascii="Arial" w:hAnsi="Arial" w:cs="Arial"/>
          <w:sz w:val="24"/>
          <w:szCs w:val="24"/>
          <w:lang w:eastAsia="en-US" w:bidi="en-US"/>
        </w:rPr>
        <w:t xml:space="preserve">, </w:t>
      </w:r>
      <w:r w:rsidRPr="00AC5026">
        <w:rPr>
          <w:rFonts w:ascii="Arial" w:hAnsi="Arial" w:cs="Arial"/>
          <w:sz w:val="24"/>
          <w:szCs w:val="24"/>
        </w:rPr>
        <w:t>πρέπει να μη διέρχεται από αυτό σε ποσοστό ανώτερο του 8%.</w:t>
      </w:r>
    </w:p>
    <w:p w:rsidR="004B6FFA" w:rsidRPr="00AC5026" w:rsidRDefault="004B6FFA" w:rsidP="004B6FFA">
      <w:pPr>
        <w:widowControl w:val="0"/>
        <w:numPr>
          <w:ilvl w:val="0"/>
          <w:numId w:val="18"/>
        </w:numPr>
        <w:tabs>
          <w:tab w:val="left" w:pos="555"/>
        </w:tabs>
        <w:spacing w:after="364" w:line="413" w:lineRule="exact"/>
        <w:ind w:left="142"/>
        <w:jc w:val="both"/>
        <w:rPr>
          <w:rFonts w:ascii="Arial" w:hAnsi="Arial" w:cs="Arial"/>
          <w:sz w:val="24"/>
          <w:szCs w:val="24"/>
        </w:rPr>
      </w:pPr>
      <w:r w:rsidRPr="00AC5026">
        <w:rPr>
          <w:rFonts w:ascii="Arial" w:hAnsi="Arial" w:cs="Arial"/>
          <w:sz w:val="24"/>
          <w:szCs w:val="24"/>
        </w:rPr>
        <w:t>Το χρησιμοποιούμενο νερό πρέπει να είναι πόσιμο.</w:t>
      </w:r>
    </w:p>
    <w:p w:rsidR="004B6FFA" w:rsidRPr="00AC5026" w:rsidRDefault="004B6FFA" w:rsidP="004B6FFA">
      <w:pPr>
        <w:spacing w:line="409" w:lineRule="exact"/>
        <w:ind w:firstLine="160"/>
        <w:jc w:val="both"/>
        <w:rPr>
          <w:rFonts w:ascii="Arial" w:hAnsi="Arial" w:cs="Arial"/>
          <w:sz w:val="24"/>
          <w:szCs w:val="24"/>
        </w:rPr>
      </w:pPr>
      <w:r w:rsidRPr="00AC5026">
        <w:rPr>
          <w:rFonts w:ascii="Arial" w:hAnsi="Arial" w:cs="Arial"/>
          <w:sz w:val="24"/>
          <w:szCs w:val="24"/>
        </w:rPr>
        <w:t>Η Επεξεργασία Πρώτων Υλών και τα στάδια τα οποία πρέπει να ακολουθούνται κατά την παραγωγική διαδικασία είναι τα ακόλουθα: Τεχνολογία Ζυμαρικών</w:t>
      </w:r>
    </w:p>
    <w:p w:rsidR="004B6FFA" w:rsidRPr="00AC5026" w:rsidRDefault="004B6FFA" w:rsidP="004B6FFA">
      <w:pPr>
        <w:spacing w:line="409" w:lineRule="exact"/>
        <w:ind w:firstLine="420"/>
        <w:jc w:val="both"/>
        <w:rPr>
          <w:rFonts w:ascii="Arial" w:hAnsi="Arial" w:cs="Arial"/>
          <w:sz w:val="24"/>
          <w:szCs w:val="24"/>
        </w:rPr>
      </w:pPr>
      <w:r w:rsidRPr="00AC5026">
        <w:rPr>
          <w:rFonts w:ascii="Arial" w:hAnsi="Arial" w:cs="Arial"/>
        </w:rPr>
        <w:t>Κοσκίνισμα:</w:t>
      </w:r>
      <w:r w:rsidRPr="00AC5026">
        <w:rPr>
          <w:rFonts w:ascii="Arial" w:hAnsi="Arial" w:cs="Arial"/>
          <w:sz w:val="24"/>
          <w:szCs w:val="24"/>
        </w:rPr>
        <w:t xml:space="preserve"> Το σιμιγδάλι πρέπει να κοσκινίζεται με κόσκινα αντίστοιχα της αλευροποιήσεως και σύμφωνα με τους όρους αλευροποιήσεως για να απομακρυνθούν από αυτό ανεπιθύμητα παράσιτα και λοιπές ξένες ύλες.</w:t>
      </w:r>
    </w:p>
    <w:p w:rsidR="004B6FFA" w:rsidRPr="00AC5026" w:rsidRDefault="004B6FFA" w:rsidP="004B6FFA">
      <w:pPr>
        <w:spacing w:line="409" w:lineRule="exact"/>
        <w:ind w:firstLine="420"/>
        <w:jc w:val="both"/>
        <w:rPr>
          <w:rFonts w:ascii="Arial" w:hAnsi="Arial" w:cs="Arial"/>
          <w:sz w:val="24"/>
          <w:szCs w:val="24"/>
        </w:rPr>
      </w:pPr>
      <w:r w:rsidRPr="00AC5026">
        <w:rPr>
          <w:rFonts w:ascii="Arial" w:hAnsi="Arial" w:cs="Arial"/>
        </w:rPr>
        <w:t>Ανατάραξη</w:t>
      </w:r>
      <w:r w:rsidRPr="00AC5026">
        <w:rPr>
          <w:rFonts w:ascii="Arial" w:hAnsi="Arial" w:cs="Arial"/>
          <w:sz w:val="24"/>
          <w:szCs w:val="24"/>
        </w:rPr>
        <w:t xml:space="preserve">: Αυτή ακολουθεί το κοσκίνισμα και διενεργείται με μηχάνημα ΕΝΤΟ </w:t>
      </w:r>
      <w:r w:rsidRPr="00AC5026">
        <w:rPr>
          <w:rFonts w:ascii="Arial" w:hAnsi="Arial" w:cs="Arial"/>
          <w:sz w:val="24"/>
          <w:szCs w:val="24"/>
          <w:lang w:val="en-US" w:eastAsia="en-US" w:bidi="en-US"/>
        </w:rPr>
        <w:t>LETER</w:t>
      </w:r>
      <w:r w:rsidRPr="00AC5026">
        <w:rPr>
          <w:rFonts w:ascii="Arial" w:hAnsi="Arial" w:cs="Arial"/>
          <w:sz w:val="24"/>
          <w:szCs w:val="24"/>
        </w:rPr>
        <w:t xml:space="preserve">ή άλλο παρεμφερές και αποσκοπεί στην πλέον αποτελεσματική </w:t>
      </w:r>
      <w:r w:rsidRPr="00AC5026">
        <w:rPr>
          <w:rFonts w:ascii="Arial" w:hAnsi="Arial" w:cs="Arial"/>
          <w:sz w:val="24"/>
          <w:szCs w:val="24"/>
        </w:rPr>
        <w:lastRenderedPageBreak/>
        <w:t>εξόντωση των εντόμων σε οποιοδήποτε βιολογικό στάδιο και εάν ευρίσκονται (ωάρια, προνύμφες, νύμφες, κλπ.).</w:t>
      </w:r>
    </w:p>
    <w:p w:rsidR="004B6FFA" w:rsidRPr="00AC5026" w:rsidRDefault="004B6FFA" w:rsidP="004B6FFA">
      <w:pPr>
        <w:tabs>
          <w:tab w:val="left" w:pos="3741"/>
        </w:tabs>
        <w:spacing w:line="409" w:lineRule="exact"/>
        <w:ind w:firstLine="420"/>
        <w:jc w:val="both"/>
        <w:rPr>
          <w:rFonts w:ascii="Arial" w:hAnsi="Arial" w:cs="Arial"/>
          <w:sz w:val="24"/>
          <w:szCs w:val="24"/>
        </w:rPr>
      </w:pPr>
      <w:r w:rsidRPr="00AC5026">
        <w:rPr>
          <w:rFonts w:ascii="Arial" w:hAnsi="Arial" w:cs="Arial"/>
        </w:rPr>
        <w:t>Μηχανική Κατεργασία</w:t>
      </w:r>
      <w:r w:rsidRPr="00AC5026">
        <w:rPr>
          <w:rFonts w:ascii="Arial" w:hAnsi="Arial" w:cs="Arial"/>
          <w:sz w:val="24"/>
          <w:szCs w:val="24"/>
        </w:rPr>
        <w:t>:</w:t>
      </w:r>
      <w:r w:rsidRPr="00AC5026">
        <w:rPr>
          <w:rFonts w:ascii="Arial" w:hAnsi="Arial" w:cs="Arial"/>
          <w:sz w:val="24"/>
          <w:szCs w:val="24"/>
        </w:rPr>
        <w:tab/>
        <w:t>Αυτή λαμβάνει χώρα με αυτόματα</w:t>
      </w:r>
      <w:r>
        <w:rPr>
          <w:rFonts w:ascii="Arial" w:hAnsi="Arial" w:cs="Arial"/>
          <w:sz w:val="24"/>
          <w:szCs w:val="24"/>
        </w:rPr>
        <w:t xml:space="preserve"> </w:t>
      </w:r>
      <w:r w:rsidRPr="00AC5026">
        <w:rPr>
          <w:rFonts w:ascii="Arial" w:hAnsi="Arial" w:cs="Arial"/>
          <w:sz w:val="24"/>
          <w:szCs w:val="24"/>
        </w:rPr>
        <w:t>μηχανήματα ή ημιαυτόματα χωρίς παρεμβολή εργατικών χεριών, ιδίως κατά το πρώτο στάδιο και μέχρι πρεσαρίσματος. Κατά τη διαδικασία πίεσης της ζύμης πρέπει να παρεμβάλλεται μηχάνημα κενού αέρος για τη μορφοποίηση του προϊόντος.</w:t>
      </w:r>
    </w:p>
    <w:p w:rsidR="004B6FFA" w:rsidRPr="00AC5026" w:rsidRDefault="004B6FFA" w:rsidP="004B6FFA">
      <w:pPr>
        <w:spacing w:after="357" w:line="409" w:lineRule="exact"/>
        <w:ind w:firstLine="420"/>
        <w:jc w:val="both"/>
        <w:rPr>
          <w:rFonts w:ascii="Arial" w:hAnsi="Arial" w:cs="Arial"/>
          <w:sz w:val="24"/>
          <w:szCs w:val="24"/>
        </w:rPr>
      </w:pPr>
      <w:r w:rsidRPr="00AC5026">
        <w:rPr>
          <w:rFonts w:ascii="Arial" w:hAnsi="Arial" w:cs="Arial"/>
        </w:rPr>
        <w:t>Ξήρανση:</w:t>
      </w:r>
      <w:r w:rsidRPr="00AC5026">
        <w:rPr>
          <w:rFonts w:ascii="Arial" w:hAnsi="Arial" w:cs="Arial"/>
          <w:sz w:val="24"/>
          <w:szCs w:val="24"/>
        </w:rPr>
        <w:t xml:space="preserve"> Μετά την έξοδό του από τα αντίστοιχα μηχανήματα, το σχηματοποιημένο προϊόν φέρεται προς ξήρανση σε κατάλληλα ξηραντήρια στα οποία πρέπει να παραμείνει επί ικανό χρόνο και υπό ορισμένες συνθήκες θερμοκρασίας - υγρασίας, έτσι ώστε το τελικό προϊόν να αποκτήσει τα επιθυμητά φυσικά χαρακτηριστικά (υγρασία, χρώμα, κλπ.).</w:t>
      </w:r>
    </w:p>
    <w:p w:rsidR="004B6FFA" w:rsidRPr="00AC5026" w:rsidRDefault="004B6FFA" w:rsidP="004B6FFA">
      <w:pPr>
        <w:pStyle w:val="40"/>
        <w:keepNext/>
        <w:keepLines/>
        <w:shd w:val="clear" w:color="auto" w:fill="auto"/>
        <w:spacing w:before="0"/>
        <w:ind w:firstLine="420"/>
        <w:rPr>
          <w:rFonts w:ascii="Arial" w:hAnsi="Arial" w:cs="Arial"/>
          <w:sz w:val="24"/>
          <w:szCs w:val="24"/>
        </w:rPr>
      </w:pPr>
      <w:bookmarkStart w:id="0" w:name="bookmark0"/>
      <w:r w:rsidRPr="00AC5026">
        <w:rPr>
          <w:rFonts w:ascii="Arial" w:hAnsi="Arial" w:cs="Arial"/>
          <w:sz w:val="24"/>
          <w:szCs w:val="24"/>
        </w:rPr>
        <w:t>ΦΥΣΙΚΟΧΗΜΙΚΑ ΧΑΡΑΚΤΗΡΗΣΤΙΚΑ</w:t>
      </w:r>
      <w:bookmarkEnd w:id="0"/>
    </w:p>
    <w:p w:rsidR="004B6FFA" w:rsidRPr="00AC5026" w:rsidRDefault="004B6FFA" w:rsidP="004B6FFA">
      <w:pPr>
        <w:spacing w:line="413" w:lineRule="exact"/>
        <w:jc w:val="both"/>
        <w:rPr>
          <w:rFonts w:ascii="Arial" w:hAnsi="Arial" w:cs="Arial"/>
          <w:sz w:val="24"/>
          <w:szCs w:val="24"/>
        </w:rPr>
      </w:pPr>
      <w:r w:rsidRPr="00AC5026">
        <w:rPr>
          <w:rFonts w:ascii="Arial" w:hAnsi="Arial" w:cs="Arial"/>
          <w:sz w:val="24"/>
          <w:szCs w:val="24"/>
        </w:rPr>
        <w:t>Οι οργανοληπτικοί χαρακτήρες των βρασμένων ζυμαρικών πρέπει να είναι άμεμπτοι και να μην παρέχουν ενδείξεις χρησιμοποίησης μειονεκτικών πρώτων υλών ή ατελούς επεξεργασίας.</w:t>
      </w:r>
    </w:p>
    <w:p w:rsidR="004B6FFA" w:rsidRPr="00AC5026" w:rsidRDefault="004B6FFA" w:rsidP="004B6FFA">
      <w:pPr>
        <w:spacing w:line="413" w:lineRule="exact"/>
        <w:jc w:val="both"/>
        <w:rPr>
          <w:rFonts w:ascii="Arial" w:hAnsi="Arial" w:cs="Arial"/>
          <w:sz w:val="24"/>
          <w:szCs w:val="24"/>
        </w:rPr>
      </w:pPr>
      <w:r w:rsidRPr="00AC5026">
        <w:rPr>
          <w:rFonts w:ascii="Arial" w:hAnsi="Arial" w:cs="Arial"/>
          <w:sz w:val="24"/>
          <w:szCs w:val="24"/>
        </w:rPr>
        <w:t>Συγκεκριμένα τα παραγόμενα ζυμαρικά να έχουν τα παρακάτω Φυσικοχημικά Χαρακτηριστικά σύμφωνα με το Άρθρο 115 του</w:t>
      </w:r>
      <w:r>
        <w:rPr>
          <w:rFonts w:ascii="Arial" w:hAnsi="Arial" w:cs="Arial"/>
          <w:sz w:val="24"/>
          <w:szCs w:val="24"/>
        </w:rPr>
        <w:t xml:space="preserve"> </w:t>
      </w:r>
      <w:r w:rsidRPr="00AC5026">
        <w:rPr>
          <w:rFonts w:ascii="Arial" w:hAnsi="Arial" w:cs="Arial"/>
          <w:sz w:val="24"/>
          <w:szCs w:val="24"/>
        </w:rPr>
        <w:t>Κ.Τ.Π. :</w:t>
      </w:r>
    </w:p>
    <w:p w:rsidR="004B6FFA" w:rsidRPr="00AC5026" w:rsidRDefault="004B6FFA" w:rsidP="004B6FFA">
      <w:pPr>
        <w:widowControl w:val="0"/>
        <w:numPr>
          <w:ilvl w:val="0"/>
          <w:numId w:val="19"/>
        </w:numPr>
        <w:tabs>
          <w:tab w:val="left" w:pos="596"/>
        </w:tabs>
        <w:spacing w:after="0" w:line="427" w:lineRule="exact"/>
        <w:jc w:val="both"/>
        <w:rPr>
          <w:rFonts w:ascii="Arial" w:hAnsi="Arial" w:cs="Arial"/>
          <w:sz w:val="24"/>
          <w:szCs w:val="24"/>
        </w:rPr>
      </w:pPr>
      <w:r w:rsidRPr="00AC5026">
        <w:rPr>
          <w:rFonts w:ascii="Arial" w:hAnsi="Arial" w:cs="Arial"/>
          <w:sz w:val="24"/>
          <w:szCs w:val="24"/>
        </w:rPr>
        <w:t>Κατά το βρασμό με νερό πρέπει:</w:t>
      </w:r>
    </w:p>
    <w:p w:rsidR="004B6FFA" w:rsidRPr="00AC5026" w:rsidRDefault="004B6FFA" w:rsidP="004B6FFA">
      <w:pPr>
        <w:widowControl w:val="0"/>
        <w:numPr>
          <w:ilvl w:val="0"/>
          <w:numId w:val="1"/>
        </w:numPr>
        <w:tabs>
          <w:tab w:val="left" w:pos="768"/>
        </w:tabs>
        <w:spacing w:after="0" w:line="427" w:lineRule="exact"/>
        <w:ind w:firstLine="420"/>
        <w:jc w:val="both"/>
        <w:rPr>
          <w:rFonts w:ascii="Arial" w:hAnsi="Arial" w:cs="Arial"/>
          <w:sz w:val="24"/>
          <w:szCs w:val="24"/>
        </w:rPr>
      </w:pPr>
      <w:r w:rsidRPr="00AC5026">
        <w:rPr>
          <w:rFonts w:ascii="Arial" w:hAnsi="Arial" w:cs="Arial"/>
          <w:sz w:val="24"/>
          <w:szCs w:val="24"/>
        </w:rPr>
        <w:t>Να διογκώνονται τουλάχιστον κατά το διπλάσιο του όγκου τους.</w:t>
      </w:r>
    </w:p>
    <w:p w:rsidR="004B6FFA" w:rsidRPr="00AC5026" w:rsidRDefault="004B6FFA" w:rsidP="004B6FFA">
      <w:pPr>
        <w:widowControl w:val="0"/>
        <w:numPr>
          <w:ilvl w:val="0"/>
          <w:numId w:val="1"/>
        </w:numPr>
        <w:tabs>
          <w:tab w:val="left" w:pos="768"/>
        </w:tabs>
        <w:spacing w:after="0" w:line="427" w:lineRule="exact"/>
        <w:ind w:firstLine="420"/>
        <w:jc w:val="both"/>
        <w:rPr>
          <w:rFonts w:ascii="Arial" w:hAnsi="Arial" w:cs="Arial"/>
          <w:sz w:val="24"/>
          <w:szCs w:val="24"/>
        </w:rPr>
      </w:pPr>
      <w:r w:rsidRPr="00AC5026">
        <w:rPr>
          <w:rFonts w:ascii="Arial" w:hAnsi="Arial" w:cs="Arial"/>
          <w:sz w:val="24"/>
          <w:szCs w:val="24"/>
        </w:rPr>
        <w:t>Να μη διασπώνται σε ποσοστό ανώτερο του 5%.</w:t>
      </w:r>
    </w:p>
    <w:p w:rsidR="004B6FFA" w:rsidRPr="00AC5026" w:rsidRDefault="004B6FFA" w:rsidP="004B6FFA">
      <w:pPr>
        <w:widowControl w:val="0"/>
        <w:numPr>
          <w:ilvl w:val="0"/>
          <w:numId w:val="1"/>
        </w:numPr>
        <w:tabs>
          <w:tab w:val="left" w:pos="768"/>
        </w:tabs>
        <w:spacing w:after="0" w:line="404" w:lineRule="exact"/>
        <w:ind w:firstLine="420"/>
        <w:jc w:val="both"/>
        <w:rPr>
          <w:rFonts w:ascii="Arial" w:hAnsi="Arial" w:cs="Arial"/>
          <w:sz w:val="24"/>
          <w:szCs w:val="24"/>
        </w:rPr>
      </w:pPr>
      <w:r w:rsidRPr="00AC5026">
        <w:rPr>
          <w:rFonts w:ascii="Arial" w:hAnsi="Arial" w:cs="Arial"/>
          <w:sz w:val="24"/>
          <w:szCs w:val="24"/>
        </w:rPr>
        <w:t>Να μην εμφανίζουν πολτώδη μορφή (χυλώνουν).</w:t>
      </w:r>
    </w:p>
    <w:p w:rsidR="004B6FFA" w:rsidRPr="00AC5026" w:rsidRDefault="004B6FFA" w:rsidP="004B6FFA">
      <w:pPr>
        <w:widowControl w:val="0"/>
        <w:numPr>
          <w:ilvl w:val="0"/>
          <w:numId w:val="19"/>
        </w:numPr>
        <w:tabs>
          <w:tab w:val="left" w:pos="550"/>
        </w:tabs>
        <w:spacing w:after="0" w:line="404" w:lineRule="exact"/>
        <w:jc w:val="both"/>
        <w:rPr>
          <w:rFonts w:ascii="Arial" w:hAnsi="Arial" w:cs="Arial"/>
          <w:sz w:val="24"/>
          <w:szCs w:val="24"/>
        </w:rPr>
      </w:pPr>
      <w:r w:rsidRPr="00AC5026">
        <w:rPr>
          <w:rFonts w:ascii="Arial" w:hAnsi="Arial" w:cs="Arial"/>
          <w:sz w:val="24"/>
          <w:szCs w:val="24"/>
        </w:rPr>
        <w:t>Το υγρό μετά το βρασμό (ζωμός), πρέπει να είναι διαυγές, χωρίς δυσάρεστη οσμή ή δυνατή όξινη γεύση. Ο θολός ζωμός είναι ένδειξη κατώτερης ποιότητας ζυμαρικών ή πεπαλαιωμένων.</w:t>
      </w:r>
    </w:p>
    <w:p w:rsidR="004B6FFA" w:rsidRPr="00AC5026" w:rsidRDefault="004B6FFA" w:rsidP="004B6FFA">
      <w:pPr>
        <w:widowControl w:val="0"/>
        <w:numPr>
          <w:ilvl w:val="0"/>
          <w:numId w:val="19"/>
        </w:numPr>
        <w:tabs>
          <w:tab w:val="left" w:pos="583"/>
        </w:tabs>
        <w:spacing w:after="0" w:line="360" w:lineRule="auto"/>
        <w:jc w:val="both"/>
        <w:rPr>
          <w:rFonts w:ascii="Arial" w:hAnsi="Arial" w:cs="Arial"/>
          <w:sz w:val="24"/>
          <w:szCs w:val="24"/>
        </w:rPr>
      </w:pPr>
      <w:r w:rsidRPr="00AC5026">
        <w:rPr>
          <w:rFonts w:ascii="Arial" w:hAnsi="Arial" w:cs="Arial"/>
          <w:sz w:val="24"/>
          <w:szCs w:val="24"/>
        </w:rPr>
        <w:t>Το χρώμα και γενικά η εμφάνιση των ζυμαρικών να είναι φυσική χωρίς τεχνική χρώση η προσθήκη συντηρητικών.</w:t>
      </w:r>
    </w:p>
    <w:p w:rsidR="004B6FFA" w:rsidRPr="00AC5026" w:rsidRDefault="004B6FFA" w:rsidP="004B6FFA">
      <w:pPr>
        <w:widowControl w:val="0"/>
        <w:numPr>
          <w:ilvl w:val="0"/>
          <w:numId w:val="19"/>
        </w:numPr>
        <w:tabs>
          <w:tab w:val="left" w:pos="583"/>
        </w:tabs>
        <w:spacing w:after="0" w:line="360" w:lineRule="auto"/>
        <w:jc w:val="both"/>
        <w:rPr>
          <w:rFonts w:ascii="Arial" w:hAnsi="Arial" w:cs="Arial"/>
          <w:sz w:val="24"/>
          <w:szCs w:val="24"/>
        </w:rPr>
      </w:pPr>
      <w:r w:rsidRPr="00AC5026">
        <w:rPr>
          <w:rFonts w:ascii="Arial" w:hAnsi="Arial" w:cs="Arial"/>
          <w:sz w:val="24"/>
          <w:szCs w:val="24"/>
        </w:rPr>
        <w:t xml:space="preserve">Η Υγρασία και πτητικές ουσίες στους 105° </w:t>
      </w:r>
      <w:r w:rsidRPr="00AC5026">
        <w:rPr>
          <w:rFonts w:ascii="Arial" w:hAnsi="Arial" w:cs="Arial"/>
          <w:sz w:val="24"/>
          <w:szCs w:val="24"/>
          <w:lang w:val="en-US" w:eastAsia="en-US" w:bidi="en-US"/>
        </w:rPr>
        <w:t>C</w:t>
      </w:r>
      <w:r w:rsidRPr="00AC5026">
        <w:rPr>
          <w:rFonts w:ascii="Arial" w:hAnsi="Arial" w:cs="Arial"/>
          <w:sz w:val="24"/>
          <w:szCs w:val="24"/>
        </w:rPr>
        <w:t>πρέπει να είναι(κατά την παραλαβή του προϊόντος) όπως παρακάτω:</w:t>
      </w:r>
    </w:p>
    <w:p w:rsidR="004B6FFA" w:rsidRPr="00AC5026" w:rsidRDefault="004B6FFA" w:rsidP="004B6FFA">
      <w:pPr>
        <w:tabs>
          <w:tab w:val="left" w:pos="583"/>
        </w:tabs>
        <w:spacing w:after="0" w:line="360" w:lineRule="auto"/>
        <w:jc w:val="both"/>
        <w:rPr>
          <w:rFonts w:ascii="Arial" w:hAnsi="Arial" w:cs="Arial"/>
          <w:sz w:val="24"/>
          <w:szCs w:val="24"/>
        </w:rPr>
      </w:pPr>
      <w:r w:rsidRPr="00AC5026">
        <w:rPr>
          <w:rFonts w:ascii="Arial" w:hAnsi="Arial" w:cs="Arial"/>
          <w:sz w:val="24"/>
          <w:szCs w:val="24"/>
        </w:rPr>
        <w:t>Από 16Ιουνίου έως και 15 Σεπτεμβρίου κάθε έτους, κατ' ανώτατο όριο 12,5%. Από 16 Σεπτεμβρίου μέχρι και 15 Ιουνίου κατ' ανώτατο όριο 13,5%.</w:t>
      </w:r>
    </w:p>
    <w:p w:rsidR="004B6FFA" w:rsidRPr="00AC5026" w:rsidRDefault="004B6FFA" w:rsidP="004B6FFA">
      <w:pPr>
        <w:widowControl w:val="0"/>
        <w:numPr>
          <w:ilvl w:val="0"/>
          <w:numId w:val="19"/>
        </w:numPr>
        <w:tabs>
          <w:tab w:val="left" w:pos="641"/>
        </w:tabs>
        <w:spacing w:after="0" w:line="240" w:lineRule="auto"/>
        <w:jc w:val="both"/>
        <w:rPr>
          <w:rFonts w:ascii="Arial" w:hAnsi="Arial" w:cs="Arial"/>
          <w:sz w:val="24"/>
          <w:szCs w:val="24"/>
        </w:rPr>
      </w:pPr>
      <w:r w:rsidRPr="00AC5026">
        <w:rPr>
          <w:rFonts w:ascii="Arial" w:hAnsi="Arial" w:cs="Arial"/>
          <w:sz w:val="24"/>
          <w:szCs w:val="24"/>
        </w:rPr>
        <w:lastRenderedPageBreak/>
        <w:t>Η Οξύτητα όχι πάνω των 10 βαθμών, ή 0,9% σε γαλακτικό οξύ.</w:t>
      </w:r>
    </w:p>
    <w:p w:rsidR="004B6FFA" w:rsidRPr="00AC5026" w:rsidRDefault="004B6FFA" w:rsidP="004B6FFA">
      <w:pPr>
        <w:widowControl w:val="0"/>
        <w:numPr>
          <w:ilvl w:val="0"/>
          <w:numId w:val="19"/>
        </w:numPr>
        <w:tabs>
          <w:tab w:val="left" w:pos="632"/>
        </w:tabs>
        <w:spacing w:after="0" w:line="413" w:lineRule="exact"/>
        <w:jc w:val="both"/>
        <w:rPr>
          <w:rFonts w:ascii="Arial" w:hAnsi="Arial" w:cs="Arial"/>
          <w:sz w:val="24"/>
          <w:szCs w:val="24"/>
        </w:rPr>
      </w:pPr>
      <w:r w:rsidRPr="00AC5026">
        <w:rPr>
          <w:rFonts w:ascii="Arial" w:hAnsi="Arial" w:cs="Arial"/>
          <w:sz w:val="24"/>
          <w:szCs w:val="24"/>
        </w:rPr>
        <w:t>Η Τέφρα: Ανώτατο όριο 0,9%.</w:t>
      </w:r>
    </w:p>
    <w:p w:rsidR="004B6FFA" w:rsidRPr="00AC5026" w:rsidRDefault="004B6FFA" w:rsidP="004B6FFA">
      <w:pPr>
        <w:widowControl w:val="0"/>
        <w:numPr>
          <w:ilvl w:val="0"/>
          <w:numId w:val="19"/>
        </w:numPr>
        <w:tabs>
          <w:tab w:val="left" w:pos="583"/>
        </w:tabs>
        <w:spacing w:after="0" w:line="413" w:lineRule="exact"/>
        <w:jc w:val="both"/>
        <w:rPr>
          <w:rFonts w:ascii="Arial" w:hAnsi="Arial" w:cs="Arial"/>
          <w:sz w:val="24"/>
          <w:szCs w:val="24"/>
        </w:rPr>
      </w:pPr>
      <w:r w:rsidRPr="00AC5026">
        <w:rPr>
          <w:rFonts w:ascii="Arial" w:hAnsi="Arial" w:cs="Arial"/>
          <w:sz w:val="24"/>
          <w:szCs w:val="24"/>
        </w:rPr>
        <w:t>Απαγορεύεται η τεχνητή χρώση των ζυμαρικών, η προσθήκη συντηρητικών μέσων και η παρουσία γενικά κάθε ανόργανης ή οργανικής ουσίας</w:t>
      </w:r>
    </w:p>
    <w:p w:rsidR="004B6FFA" w:rsidRPr="00AC5026" w:rsidRDefault="004B6FFA" w:rsidP="004B6FFA">
      <w:pPr>
        <w:widowControl w:val="0"/>
        <w:numPr>
          <w:ilvl w:val="0"/>
          <w:numId w:val="19"/>
        </w:numPr>
        <w:tabs>
          <w:tab w:val="left" w:pos="583"/>
        </w:tabs>
        <w:spacing w:after="0" w:line="413" w:lineRule="exact"/>
        <w:jc w:val="both"/>
        <w:rPr>
          <w:rFonts w:ascii="Arial" w:hAnsi="Arial" w:cs="Arial"/>
          <w:sz w:val="24"/>
          <w:szCs w:val="24"/>
        </w:rPr>
      </w:pPr>
      <w:r w:rsidRPr="00AC5026">
        <w:rPr>
          <w:rFonts w:ascii="Arial" w:hAnsi="Arial" w:cs="Arial"/>
          <w:sz w:val="24"/>
          <w:szCs w:val="24"/>
        </w:rPr>
        <w:t>Απαγορεύεται η προσθήκη κάθε άλλης αμυλώδους ουσίας, εκτός από σιμιγδάλι προερχόμενο από σκληρό σιτάρι.</w:t>
      </w:r>
    </w:p>
    <w:p w:rsidR="004B6FFA" w:rsidRPr="00AC5026" w:rsidRDefault="004B6FFA" w:rsidP="004B6FFA">
      <w:pPr>
        <w:widowControl w:val="0"/>
        <w:numPr>
          <w:ilvl w:val="0"/>
          <w:numId w:val="19"/>
        </w:numPr>
        <w:tabs>
          <w:tab w:val="left" w:pos="637"/>
        </w:tabs>
        <w:spacing w:after="0" w:line="413" w:lineRule="exact"/>
        <w:jc w:val="both"/>
        <w:rPr>
          <w:rFonts w:ascii="Arial" w:hAnsi="Arial" w:cs="Arial"/>
          <w:sz w:val="24"/>
          <w:szCs w:val="24"/>
        </w:rPr>
      </w:pPr>
      <w:r w:rsidRPr="00AC5026">
        <w:rPr>
          <w:rFonts w:ascii="Arial" w:hAnsi="Arial" w:cs="Arial"/>
          <w:sz w:val="24"/>
          <w:szCs w:val="24"/>
        </w:rPr>
        <w:t>Απαγορεύεται η χρησιμοποίηση θρυμμάτων ζυμαρικών.</w:t>
      </w:r>
    </w:p>
    <w:p w:rsidR="004B6FFA" w:rsidRPr="00AC5026" w:rsidRDefault="004B6FFA" w:rsidP="004B6FFA">
      <w:pPr>
        <w:widowControl w:val="0"/>
        <w:numPr>
          <w:ilvl w:val="0"/>
          <w:numId w:val="19"/>
        </w:numPr>
        <w:tabs>
          <w:tab w:val="left" w:pos="652"/>
        </w:tabs>
        <w:spacing w:after="360" w:line="409" w:lineRule="exact"/>
        <w:jc w:val="both"/>
        <w:rPr>
          <w:rFonts w:ascii="Arial" w:hAnsi="Arial" w:cs="Arial"/>
          <w:sz w:val="24"/>
          <w:szCs w:val="24"/>
        </w:rPr>
      </w:pPr>
      <w:r w:rsidRPr="00AC5026">
        <w:rPr>
          <w:rFonts w:ascii="Arial" w:hAnsi="Arial" w:cs="Arial"/>
          <w:sz w:val="24"/>
          <w:szCs w:val="24"/>
        </w:rPr>
        <w:t>Πρέπει να είναι απαλλαγμένα από ζώντα ή νεκρά παράσιτα (προνύμφες, νυμφικές μορφές ή τέλεια έντομα) και γενικά να μην φέρουν ίχνη προσβολής από αυτά.</w:t>
      </w:r>
    </w:p>
    <w:p w:rsidR="004B6FFA" w:rsidRPr="00AC5026" w:rsidRDefault="004B6FFA" w:rsidP="004B6FFA">
      <w:pPr>
        <w:spacing w:line="409" w:lineRule="exact"/>
        <w:jc w:val="both"/>
        <w:rPr>
          <w:rFonts w:ascii="Arial" w:hAnsi="Arial" w:cs="Arial"/>
          <w:sz w:val="24"/>
          <w:szCs w:val="24"/>
        </w:rPr>
      </w:pPr>
      <w:r w:rsidRPr="00AC5026">
        <w:rPr>
          <w:rFonts w:ascii="Arial" w:hAnsi="Arial" w:cs="Arial"/>
        </w:rPr>
        <w:t>Για τις  χυλοπίτες με αυγά</w:t>
      </w:r>
      <w:r w:rsidRPr="00AC5026">
        <w:rPr>
          <w:rFonts w:ascii="Arial" w:hAnsi="Arial" w:cs="Arial"/>
          <w:sz w:val="24"/>
          <w:szCs w:val="24"/>
        </w:rPr>
        <w:t xml:space="preserve"> θα πρέπει να περιέχονται δύο πλήρη αυγά σε νωπή ή συντηρημένη κατάσταση ανά κιλό παραγομένου προϊόντος. (Άρθρο 115 § 13.α Κ.Τ.Π)</w:t>
      </w:r>
    </w:p>
    <w:p w:rsidR="004B6FFA" w:rsidRPr="00AC5026" w:rsidRDefault="004B6FFA" w:rsidP="004B6FFA">
      <w:pPr>
        <w:spacing w:after="35" w:line="409" w:lineRule="exact"/>
        <w:jc w:val="both"/>
        <w:rPr>
          <w:rFonts w:ascii="Arial" w:hAnsi="Arial" w:cs="Arial"/>
          <w:sz w:val="24"/>
          <w:szCs w:val="24"/>
        </w:rPr>
      </w:pPr>
      <w:r w:rsidRPr="00AC5026">
        <w:rPr>
          <w:rFonts w:ascii="Arial" w:hAnsi="Arial" w:cs="Arial"/>
        </w:rPr>
        <w:t>Στα ζυμαρικά με γάλα</w:t>
      </w:r>
      <w:r w:rsidRPr="00AC5026">
        <w:rPr>
          <w:rFonts w:ascii="Arial" w:hAnsi="Arial" w:cs="Arial"/>
          <w:sz w:val="24"/>
          <w:szCs w:val="24"/>
        </w:rPr>
        <w:t xml:space="preserve"> επιτρέπεται η προσθήκη γάλακτος διαφόρων κατηγοριών, σε ποσότητα υπολογισμένης σε ξηρή μάζα πλήρους γάλακτος και αναγομένη σε ένα Κιλό ετοίμου ζυμαρικού δεν πρέπει να είναι κατώτερη των 20 </w:t>
      </w:r>
      <w:r w:rsidRPr="00AC5026">
        <w:rPr>
          <w:rFonts w:ascii="Arial" w:hAnsi="Arial" w:cs="Arial"/>
          <w:sz w:val="24"/>
          <w:szCs w:val="24"/>
          <w:lang w:val="en-US" w:eastAsia="en-US" w:bidi="en-US"/>
        </w:rPr>
        <w:t>gr</w:t>
      </w:r>
      <w:r w:rsidRPr="00AC5026">
        <w:rPr>
          <w:rFonts w:ascii="Arial" w:hAnsi="Arial" w:cs="Arial"/>
          <w:sz w:val="24"/>
          <w:szCs w:val="24"/>
          <w:lang w:eastAsia="en-US" w:bidi="en-US"/>
        </w:rPr>
        <w:t xml:space="preserve">. </w:t>
      </w:r>
      <w:r w:rsidRPr="00AC5026">
        <w:rPr>
          <w:rFonts w:ascii="Arial" w:hAnsi="Arial" w:cs="Arial"/>
          <w:sz w:val="24"/>
          <w:szCs w:val="24"/>
        </w:rPr>
        <w:t xml:space="preserve">(Άρθρο 115 § 14 Κ.Τ.Π) </w:t>
      </w:r>
    </w:p>
    <w:p w:rsidR="004B6FFA" w:rsidRPr="00AC5026" w:rsidRDefault="004B6FFA" w:rsidP="004B6FFA">
      <w:pPr>
        <w:spacing w:after="35" w:line="409" w:lineRule="exact"/>
        <w:jc w:val="both"/>
        <w:rPr>
          <w:rFonts w:ascii="Arial" w:hAnsi="Arial" w:cs="Arial"/>
          <w:sz w:val="24"/>
          <w:szCs w:val="24"/>
        </w:rPr>
      </w:pPr>
      <w:r w:rsidRPr="00AC5026">
        <w:rPr>
          <w:rFonts w:ascii="Arial" w:hAnsi="Arial" w:cs="Arial"/>
        </w:rPr>
        <w:t>Τα νωπά ζυμαρικά από σιμιγδάλι ή σιμιγδάλι και αλεύρι</w:t>
      </w:r>
      <w:r w:rsidRPr="00AC5026">
        <w:rPr>
          <w:rFonts w:ascii="Arial" w:hAnsi="Arial" w:cs="Arial"/>
          <w:sz w:val="24"/>
          <w:szCs w:val="24"/>
        </w:rPr>
        <w:t xml:space="preserve"> πρέπει να πληρούν κατά περίπτωση, όλους τους όρους του άρθρου 115, με εξαίρεση την υγρασία η οποία ορίζεται το μέγιστο 50%. Η προσθήκη προσθέτων επιτρέπεται, αφού θα πληρούν τους όρου του ΠΑΡΑΡΤΗΜΑΤΟΣ I του άρθρου 33 του Κ.Τ.Π.</w:t>
      </w:r>
    </w:p>
    <w:p w:rsidR="004B6FFA" w:rsidRPr="00AC5026" w:rsidRDefault="004B6FFA" w:rsidP="004B6FFA">
      <w:pPr>
        <w:spacing w:line="413" w:lineRule="exact"/>
        <w:jc w:val="both"/>
        <w:rPr>
          <w:rFonts w:ascii="Arial" w:hAnsi="Arial" w:cs="Arial"/>
          <w:sz w:val="24"/>
          <w:szCs w:val="24"/>
        </w:rPr>
      </w:pPr>
      <w:r w:rsidRPr="00AC5026">
        <w:rPr>
          <w:rFonts w:ascii="Arial" w:hAnsi="Arial" w:cs="Arial"/>
        </w:rPr>
        <w:t>Τα ζυμαρικά με</w:t>
      </w:r>
      <w:r>
        <w:rPr>
          <w:rFonts w:ascii="Arial" w:hAnsi="Arial" w:cs="Arial"/>
        </w:rPr>
        <w:t xml:space="preserve"> </w:t>
      </w:r>
      <w:r w:rsidRPr="00AC5026">
        <w:rPr>
          <w:rFonts w:ascii="Arial" w:hAnsi="Arial" w:cs="Arial"/>
        </w:rPr>
        <w:t>λαχανικά</w:t>
      </w:r>
      <w:r w:rsidRPr="00AC5026">
        <w:rPr>
          <w:rFonts w:ascii="Arial" w:hAnsi="Arial" w:cs="Arial"/>
          <w:sz w:val="24"/>
          <w:szCs w:val="24"/>
        </w:rPr>
        <w:t xml:space="preserve"> πρέπει να πληρούν όλους τους όρους του άρθρου 115 του Κ.Τ.Π. και ειδικά δε:</w:t>
      </w:r>
    </w:p>
    <w:p w:rsidR="004B6FFA" w:rsidRPr="00AC5026" w:rsidRDefault="004B6FFA" w:rsidP="004B6FFA">
      <w:pPr>
        <w:spacing w:line="413" w:lineRule="exact"/>
        <w:jc w:val="both"/>
        <w:rPr>
          <w:rFonts w:ascii="Arial" w:hAnsi="Arial" w:cs="Arial"/>
          <w:sz w:val="24"/>
          <w:szCs w:val="24"/>
        </w:rPr>
      </w:pPr>
      <w:r w:rsidRPr="00AC5026">
        <w:rPr>
          <w:rFonts w:ascii="Arial" w:hAnsi="Arial" w:cs="Arial"/>
          <w:sz w:val="24"/>
          <w:szCs w:val="24"/>
        </w:rPr>
        <w:t>Η τέφρα επί ξηρού δεν πρέπει να υπερβαίνει το 1,3% με επιτρεπόμενη ανοχή μέχρι 1,4%.</w:t>
      </w:r>
    </w:p>
    <w:p w:rsidR="004B6FFA" w:rsidRPr="00AC5026" w:rsidRDefault="004B6FFA" w:rsidP="004B6FFA">
      <w:pPr>
        <w:spacing w:line="413" w:lineRule="exact"/>
        <w:jc w:val="both"/>
        <w:rPr>
          <w:rFonts w:ascii="Arial" w:hAnsi="Arial" w:cs="Arial"/>
          <w:sz w:val="24"/>
          <w:szCs w:val="24"/>
        </w:rPr>
      </w:pPr>
      <w:r w:rsidRPr="00AC5026">
        <w:rPr>
          <w:rFonts w:ascii="Arial" w:hAnsi="Arial" w:cs="Arial"/>
          <w:sz w:val="24"/>
          <w:szCs w:val="24"/>
        </w:rPr>
        <w:t>Η χρώση ζυμαρικών που προκαλείται από την προσθήκη σε αυτά κατονομαζόμενων και επιτρεπόμενων υλών, όπως είναι τα αυγά και τα λαχανικά, δεν θεωρείται τεχνητός χρωματισμός.</w:t>
      </w:r>
    </w:p>
    <w:p w:rsidR="004B6FFA" w:rsidRPr="00AC5026" w:rsidRDefault="004B6FFA" w:rsidP="004B6FFA">
      <w:pPr>
        <w:spacing w:line="413" w:lineRule="exact"/>
        <w:jc w:val="both"/>
        <w:rPr>
          <w:rFonts w:ascii="Arial" w:hAnsi="Arial" w:cs="Arial"/>
          <w:sz w:val="24"/>
          <w:szCs w:val="24"/>
        </w:rPr>
      </w:pPr>
      <w:r w:rsidRPr="00AC5026">
        <w:rPr>
          <w:rFonts w:ascii="Arial" w:hAnsi="Arial" w:cs="Arial"/>
        </w:rPr>
        <w:lastRenderedPageBreak/>
        <w:t>Τα γεμιστά ζυμαρικά ή νωπά γεμιστά ζυμαρικά</w:t>
      </w:r>
      <w:r w:rsidRPr="00AC5026">
        <w:rPr>
          <w:rFonts w:ascii="Arial" w:hAnsi="Arial" w:cs="Arial"/>
          <w:sz w:val="24"/>
          <w:szCs w:val="24"/>
        </w:rPr>
        <w:t xml:space="preserve"> διαφόρων σχημάτων τα οποία αποτελούνται από περίβλημα θα πρέπει να είναι σύμφωνα και να πληρούν τους όρους και τις διατάξεις του άρθρου 115 του Κ.Τ.Π..</w:t>
      </w:r>
    </w:p>
    <w:p w:rsidR="004B6FFA" w:rsidRPr="00AC5026" w:rsidRDefault="004B6FFA" w:rsidP="004B6FFA">
      <w:pPr>
        <w:spacing w:after="364" w:line="413" w:lineRule="exact"/>
        <w:jc w:val="both"/>
        <w:rPr>
          <w:rFonts w:ascii="Arial" w:hAnsi="Arial" w:cs="Arial"/>
          <w:sz w:val="24"/>
          <w:szCs w:val="24"/>
        </w:rPr>
      </w:pPr>
      <w:r w:rsidRPr="00AC5026">
        <w:rPr>
          <w:rFonts w:ascii="Arial" w:hAnsi="Arial" w:cs="Arial"/>
          <w:sz w:val="24"/>
          <w:szCs w:val="24"/>
        </w:rPr>
        <w:t xml:space="preserve">Η γέμιση μπορεί να περιέχει διάφορες βρώσιμες ύλες, αρτύματα, μπαχαρικά, αλάτι, εκχύλισμα μαγιάς και φυσικές αρωματικές ύλες. Στη γέμιση επιτρέπεται η προθήκη προσθέτων στις απολύτως αναγκαίες ποσότητες για την επίτευξη του επιθυμητού αποτελέσματος, εφόσον πληρούν τους όρους του ΠΑΡΑΡΤΗΜΑΤΟΣ I του άρθρου 33 του Κ.Τ.Π.. Ενδέχεται να περιέχονται Σορβικά σε μέγιστο ποσοστό </w:t>
      </w:r>
      <w:r w:rsidRPr="00AC5026">
        <w:rPr>
          <w:rFonts w:ascii="Arial" w:hAnsi="Arial" w:cs="Arial"/>
          <w:sz w:val="24"/>
          <w:szCs w:val="24"/>
          <w:lang w:eastAsia="en-US" w:bidi="en-US"/>
        </w:rPr>
        <w:t>1000</w:t>
      </w:r>
      <w:r w:rsidRPr="00AC5026">
        <w:rPr>
          <w:rFonts w:ascii="Arial" w:hAnsi="Arial" w:cs="Arial"/>
          <w:sz w:val="24"/>
          <w:szCs w:val="24"/>
          <w:lang w:val="en-US" w:eastAsia="en-US" w:bidi="en-US"/>
        </w:rPr>
        <w:t>mg</w:t>
      </w:r>
      <w:r w:rsidRPr="00AC5026">
        <w:rPr>
          <w:rFonts w:ascii="Arial" w:hAnsi="Arial" w:cs="Arial"/>
          <w:sz w:val="24"/>
          <w:szCs w:val="24"/>
          <w:lang w:eastAsia="en-US" w:bidi="en-US"/>
        </w:rPr>
        <w:t>/</w:t>
      </w:r>
      <w:r w:rsidRPr="00AC5026">
        <w:rPr>
          <w:rFonts w:ascii="Arial" w:hAnsi="Arial" w:cs="Arial"/>
          <w:sz w:val="24"/>
          <w:szCs w:val="24"/>
          <w:lang w:val="en-US" w:eastAsia="en-US" w:bidi="en-US"/>
        </w:rPr>
        <w:t>Kg</w:t>
      </w:r>
      <w:r w:rsidRPr="00AC5026">
        <w:rPr>
          <w:rFonts w:ascii="Arial" w:hAnsi="Arial" w:cs="Arial"/>
          <w:sz w:val="24"/>
          <w:szCs w:val="24"/>
          <w:lang w:eastAsia="en-US" w:bidi="en-US"/>
        </w:rPr>
        <w:t xml:space="preserve">, </w:t>
      </w:r>
      <w:r w:rsidRPr="00AC5026">
        <w:rPr>
          <w:rFonts w:ascii="Arial" w:hAnsi="Arial" w:cs="Arial"/>
          <w:sz w:val="24"/>
          <w:szCs w:val="24"/>
        </w:rPr>
        <w:t>συντηρητικά και αντιοξειδωτικά σύμφωνα με τους όρους του ΠΑΡΑΡΤΗΜΑΤΟΣ III, του άρθρου 33 του Κ.Τ.Π. καθώς και η προσθήκη γλουταμινικών πρέπει να είναι τους όρους του ΠΑΡΑΡΤΗΜΑΤΟΣ VI του άρθρου 33 του Κ.Τ.Π..</w:t>
      </w:r>
    </w:p>
    <w:p w:rsidR="004B6FFA" w:rsidRPr="00AC5026" w:rsidRDefault="004B6FFA" w:rsidP="004B6FFA">
      <w:pPr>
        <w:pStyle w:val="40"/>
        <w:keepNext/>
        <w:keepLines/>
        <w:shd w:val="clear" w:color="auto" w:fill="auto"/>
        <w:spacing w:before="0" w:line="409" w:lineRule="exact"/>
        <w:ind w:firstLine="320"/>
        <w:rPr>
          <w:rFonts w:ascii="Arial" w:hAnsi="Arial" w:cs="Arial"/>
          <w:sz w:val="24"/>
          <w:szCs w:val="24"/>
        </w:rPr>
      </w:pPr>
      <w:bookmarkStart w:id="1" w:name="bookmark1"/>
      <w:r w:rsidRPr="00AC5026">
        <w:rPr>
          <w:rFonts w:ascii="Arial" w:hAnsi="Arial" w:cs="Arial"/>
          <w:sz w:val="24"/>
          <w:szCs w:val="24"/>
        </w:rPr>
        <w:t>ΣΥΣΚΕΥΑΣΙΑ - ΣΗΜΑΝΣΗ</w:t>
      </w:r>
      <w:bookmarkEnd w:id="1"/>
    </w:p>
    <w:p w:rsidR="004B6FFA" w:rsidRPr="00AC5026" w:rsidRDefault="004B6FFA" w:rsidP="004B6FFA">
      <w:pPr>
        <w:spacing w:line="409" w:lineRule="exact"/>
        <w:ind w:firstLine="320"/>
        <w:jc w:val="both"/>
        <w:rPr>
          <w:rFonts w:ascii="Arial" w:hAnsi="Arial" w:cs="Arial"/>
          <w:sz w:val="24"/>
          <w:szCs w:val="24"/>
        </w:rPr>
      </w:pPr>
      <w:r w:rsidRPr="00AC5026">
        <w:rPr>
          <w:rFonts w:ascii="Arial" w:hAnsi="Arial" w:cs="Arial"/>
          <w:sz w:val="24"/>
          <w:szCs w:val="24"/>
        </w:rPr>
        <w:t xml:space="preserve">Τα παραδιδόμενα είδη, θα είναι συσκευασμένα σε πρώτη συσκευασία του ½ </w:t>
      </w:r>
      <w:r w:rsidRPr="00AC5026">
        <w:rPr>
          <w:rFonts w:ascii="Arial" w:hAnsi="Arial" w:cs="Arial"/>
          <w:sz w:val="24"/>
          <w:szCs w:val="24"/>
          <w:lang w:val="en-US" w:eastAsia="en-US" w:bidi="en-US"/>
        </w:rPr>
        <w:t>Kgr</w:t>
      </w:r>
      <w:r>
        <w:rPr>
          <w:rFonts w:ascii="Arial" w:hAnsi="Arial" w:cs="Arial"/>
          <w:sz w:val="24"/>
          <w:szCs w:val="24"/>
          <w:lang w:eastAsia="en-US" w:bidi="en-US"/>
        </w:rPr>
        <w:t xml:space="preserve"> </w:t>
      </w:r>
      <w:r w:rsidRPr="00AC5026">
        <w:rPr>
          <w:rFonts w:ascii="Arial" w:hAnsi="Arial" w:cs="Arial"/>
          <w:sz w:val="24"/>
          <w:szCs w:val="24"/>
        </w:rPr>
        <w:t xml:space="preserve">σε φιλμ και σε δεύτερη συσκευασία σε χαρτοκιβώτια των 6 ή 12 </w:t>
      </w:r>
      <w:r w:rsidRPr="00AC5026">
        <w:rPr>
          <w:rFonts w:ascii="Arial" w:hAnsi="Arial" w:cs="Arial"/>
          <w:sz w:val="24"/>
          <w:szCs w:val="24"/>
          <w:lang w:val="en-US" w:eastAsia="en-US" w:bidi="en-US"/>
        </w:rPr>
        <w:t>Kgr</w:t>
      </w:r>
      <w:r w:rsidRPr="00AC5026">
        <w:rPr>
          <w:rFonts w:ascii="Arial" w:hAnsi="Arial" w:cs="Arial"/>
          <w:sz w:val="24"/>
          <w:szCs w:val="24"/>
          <w:lang w:eastAsia="en-US" w:bidi="en-US"/>
        </w:rPr>
        <w:t>.</w:t>
      </w:r>
    </w:p>
    <w:p w:rsidR="004B6FFA" w:rsidRPr="00AC5026" w:rsidRDefault="004B6FFA" w:rsidP="004B6FFA">
      <w:pPr>
        <w:spacing w:line="409" w:lineRule="exact"/>
        <w:ind w:firstLine="440"/>
        <w:jc w:val="both"/>
        <w:rPr>
          <w:rFonts w:ascii="Arial" w:hAnsi="Arial" w:cs="Arial"/>
          <w:sz w:val="24"/>
          <w:szCs w:val="24"/>
        </w:rPr>
      </w:pPr>
      <w:r w:rsidRPr="00AC5026">
        <w:rPr>
          <w:rFonts w:ascii="Arial" w:hAnsi="Arial" w:cs="Arial"/>
          <w:sz w:val="24"/>
          <w:szCs w:val="24"/>
        </w:rPr>
        <w:t>Τα μέσα συσκευασίας δεν θα πρέπει να μεταφέρουν καρκινογόνες ή τοξικές ουσίες (π.χ. βαρέα μέταλλα, μονομερή κτλ.) και δεν δύναται να αλλοιώνουν τους οργανοληπτικούς χαρακτήρες των ζυμαρικών, πρέπει δε να πληρούν τους όρους του άρθρου 21 του Κ.Τ.Π. έκδοση 2009 και να ικανοποιούν τις απαιτήσεις του ΕΚ 89/109, του Κανονισμού 1935/2004/ΕΚ, του Κανονισμού 2023/2006, καθώς και την Οδηγία 2007/42/ΕΚ της Επιτροπής.</w:t>
      </w:r>
    </w:p>
    <w:p w:rsidR="004B6FFA" w:rsidRPr="00AC5026" w:rsidRDefault="004B6FFA" w:rsidP="004B6FFA">
      <w:pPr>
        <w:spacing w:line="409" w:lineRule="exact"/>
        <w:ind w:firstLine="320"/>
        <w:jc w:val="both"/>
        <w:rPr>
          <w:rFonts w:ascii="Arial" w:hAnsi="Arial" w:cs="Arial"/>
          <w:sz w:val="24"/>
          <w:szCs w:val="24"/>
        </w:rPr>
      </w:pPr>
      <w:r w:rsidRPr="00AC5026">
        <w:rPr>
          <w:rFonts w:ascii="Arial" w:hAnsi="Arial" w:cs="Arial"/>
          <w:sz w:val="24"/>
          <w:szCs w:val="24"/>
        </w:rPr>
        <w:t>Τα χαρτοκιβώτια να είναι κατασκευασμένα από χαρτόνι με τα εξής χαρακτηριστικά:</w:t>
      </w:r>
    </w:p>
    <w:p w:rsidR="004B6FFA" w:rsidRPr="00AC5026" w:rsidRDefault="004B6FFA" w:rsidP="004B6FFA">
      <w:pPr>
        <w:widowControl w:val="0"/>
        <w:numPr>
          <w:ilvl w:val="0"/>
          <w:numId w:val="20"/>
        </w:numPr>
        <w:tabs>
          <w:tab w:val="left" w:pos="461"/>
        </w:tabs>
        <w:spacing w:after="331" w:line="413" w:lineRule="exact"/>
        <w:jc w:val="both"/>
        <w:rPr>
          <w:rFonts w:ascii="Arial" w:hAnsi="Arial" w:cs="Arial"/>
          <w:sz w:val="24"/>
          <w:szCs w:val="24"/>
        </w:rPr>
      </w:pPr>
      <w:r w:rsidRPr="00AC5026">
        <w:rPr>
          <w:rFonts w:ascii="Arial" w:hAnsi="Arial" w:cs="Arial"/>
          <w:sz w:val="24"/>
          <w:szCs w:val="24"/>
        </w:rPr>
        <w:t>Χαρτόνι κυματοειδές.</w:t>
      </w:r>
    </w:p>
    <w:p w:rsidR="004B6FFA" w:rsidRPr="00AC5026" w:rsidRDefault="004B6FFA" w:rsidP="004B6FFA">
      <w:pPr>
        <w:widowControl w:val="0"/>
        <w:numPr>
          <w:ilvl w:val="0"/>
          <w:numId w:val="20"/>
        </w:numPr>
        <w:tabs>
          <w:tab w:val="left" w:pos="461"/>
        </w:tabs>
        <w:spacing w:after="331" w:line="413" w:lineRule="exact"/>
        <w:jc w:val="both"/>
        <w:rPr>
          <w:rFonts w:ascii="Arial" w:hAnsi="Arial" w:cs="Arial"/>
          <w:sz w:val="24"/>
          <w:szCs w:val="24"/>
        </w:rPr>
      </w:pPr>
      <w:r w:rsidRPr="00AC5026">
        <w:rPr>
          <w:rFonts w:ascii="Arial" w:hAnsi="Arial" w:cs="Arial"/>
          <w:sz w:val="24"/>
          <w:szCs w:val="24"/>
        </w:rPr>
        <w:t xml:space="preserve">Βάρος χαρτονιού: 670 </w:t>
      </w:r>
      <w:r w:rsidRPr="00AC5026">
        <w:rPr>
          <w:rFonts w:ascii="Arial" w:hAnsi="Arial" w:cs="Arial"/>
          <w:sz w:val="24"/>
          <w:szCs w:val="24"/>
          <w:lang w:val="en-US" w:eastAsia="en-US" w:bidi="en-US"/>
        </w:rPr>
        <w:t>gr</w:t>
      </w:r>
      <w:r w:rsidRPr="00AC5026">
        <w:rPr>
          <w:rFonts w:ascii="Arial" w:hAnsi="Arial" w:cs="Arial"/>
          <w:sz w:val="24"/>
          <w:szCs w:val="24"/>
          <w:lang w:eastAsia="en-US" w:bidi="en-US"/>
        </w:rPr>
        <w:t>/</w:t>
      </w:r>
      <w:r w:rsidRPr="00AC5026">
        <w:rPr>
          <w:rFonts w:ascii="Arial" w:hAnsi="Arial" w:cs="Arial"/>
          <w:sz w:val="24"/>
          <w:szCs w:val="24"/>
          <w:lang w:val="en-US" w:eastAsia="en-US" w:bidi="en-US"/>
        </w:rPr>
        <w:t>m</w:t>
      </w:r>
      <w:r w:rsidRPr="00AC5026">
        <w:rPr>
          <w:rFonts w:ascii="Arial" w:hAnsi="Arial" w:cs="Arial"/>
          <w:sz w:val="24"/>
          <w:szCs w:val="24"/>
          <w:vertAlign w:val="superscript"/>
          <w:lang w:eastAsia="en-US" w:bidi="en-US"/>
        </w:rPr>
        <w:t>2</w:t>
      </w:r>
      <w:r w:rsidRPr="00AC5026">
        <w:rPr>
          <w:rFonts w:ascii="Arial" w:hAnsi="Arial" w:cs="Arial"/>
          <w:sz w:val="24"/>
          <w:szCs w:val="24"/>
        </w:rPr>
        <w:t>τουλάχιστον.</w:t>
      </w:r>
    </w:p>
    <w:p w:rsidR="004B6FFA" w:rsidRPr="00AC5026" w:rsidRDefault="004B6FFA" w:rsidP="004B6FFA">
      <w:pPr>
        <w:widowControl w:val="0"/>
        <w:numPr>
          <w:ilvl w:val="0"/>
          <w:numId w:val="20"/>
        </w:numPr>
        <w:tabs>
          <w:tab w:val="left" w:pos="466"/>
        </w:tabs>
        <w:spacing w:after="0" w:line="413" w:lineRule="exact"/>
        <w:jc w:val="both"/>
        <w:rPr>
          <w:rFonts w:ascii="Arial" w:hAnsi="Arial" w:cs="Arial"/>
          <w:sz w:val="24"/>
          <w:szCs w:val="24"/>
        </w:rPr>
      </w:pPr>
      <w:r w:rsidRPr="00AC5026">
        <w:rPr>
          <w:rFonts w:ascii="Arial" w:hAnsi="Arial" w:cs="Arial"/>
          <w:sz w:val="24"/>
          <w:szCs w:val="24"/>
        </w:rPr>
        <w:t xml:space="preserve">Αντοχή κατά </w:t>
      </w:r>
      <w:r w:rsidRPr="00AC5026">
        <w:rPr>
          <w:rFonts w:ascii="Arial" w:hAnsi="Arial" w:cs="Arial"/>
          <w:sz w:val="24"/>
          <w:szCs w:val="24"/>
          <w:lang w:val="en-US" w:eastAsia="en-US" w:bidi="en-US"/>
        </w:rPr>
        <w:t>mullen</w:t>
      </w:r>
      <w:r w:rsidRPr="00AC5026">
        <w:rPr>
          <w:rFonts w:ascii="Arial" w:hAnsi="Arial" w:cs="Arial"/>
          <w:sz w:val="24"/>
          <w:szCs w:val="24"/>
          <w:lang w:eastAsia="en-US" w:bidi="en-US"/>
        </w:rPr>
        <w:t xml:space="preserve">: </w:t>
      </w:r>
      <w:r w:rsidRPr="00AC5026">
        <w:rPr>
          <w:rFonts w:ascii="Arial" w:hAnsi="Arial" w:cs="Arial"/>
          <w:sz w:val="24"/>
          <w:szCs w:val="24"/>
        </w:rPr>
        <w:t xml:space="preserve">Τουλάχιστον </w:t>
      </w:r>
      <w:r w:rsidRPr="00AC5026">
        <w:rPr>
          <w:rFonts w:ascii="Arial" w:hAnsi="Arial" w:cs="Arial"/>
          <w:sz w:val="24"/>
          <w:szCs w:val="24"/>
          <w:lang w:eastAsia="en-US" w:bidi="en-US"/>
        </w:rPr>
        <w:t>1901</w:t>
      </w:r>
      <w:r w:rsidRPr="00AC5026">
        <w:rPr>
          <w:rFonts w:ascii="Arial" w:hAnsi="Arial" w:cs="Arial"/>
          <w:sz w:val="24"/>
          <w:szCs w:val="24"/>
          <w:lang w:val="en-US" w:eastAsia="en-US" w:bidi="en-US"/>
        </w:rPr>
        <w:t>b</w:t>
      </w:r>
      <w:r w:rsidRPr="00AC5026">
        <w:rPr>
          <w:rFonts w:ascii="Arial" w:hAnsi="Arial" w:cs="Arial"/>
          <w:sz w:val="24"/>
          <w:szCs w:val="24"/>
          <w:lang w:eastAsia="en-US" w:bidi="en-US"/>
        </w:rPr>
        <w:t>/</w:t>
      </w:r>
      <w:r w:rsidRPr="00AC5026">
        <w:rPr>
          <w:rFonts w:ascii="Arial" w:hAnsi="Arial" w:cs="Arial"/>
          <w:sz w:val="24"/>
          <w:szCs w:val="24"/>
          <w:lang w:val="en-US" w:eastAsia="en-US" w:bidi="en-US"/>
        </w:rPr>
        <w:t>in</w:t>
      </w:r>
      <w:r w:rsidRPr="00AC5026">
        <w:rPr>
          <w:rFonts w:ascii="Arial" w:hAnsi="Arial" w:cs="Arial"/>
          <w:sz w:val="24"/>
          <w:szCs w:val="24"/>
          <w:vertAlign w:val="superscript"/>
          <w:lang w:eastAsia="en-US" w:bidi="en-US"/>
        </w:rPr>
        <w:t>2</w:t>
      </w:r>
    </w:p>
    <w:p w:rsidR="004B6FFA" w:rsidRPr="00AC5026" w:rsidRDefault="004B6FFA" w:rsidP="004B6FFA">
      <w:pPr>
        <w:widowControl w:val="0"/>
        <w:numPr>
          <w:ilvl w:val="0"/>
          <w:numId w:val="20"/>
        </w:numPr>
        <w:tabs>
          <w:tab w:val="left" w:pos="475"/>
        </w:tabs>
        <w:spacing w:after="0" w:line="413" w:lineRule="exact"/>
        <w:jc w:val="both"/>
        <w:rPr>
          <w:rFonts w:ascii="Arial" w:hAnsi="Arial" w:cs="Arial"/>
          <w:sz w:val="24"/>
          <w:szCs w:val="24"/>
        </w:rPr>
      </w:pPr>
      <w:r w:rsidRPr="00AC5026">
        <w:rPr>
          <w:rFonts w:ascii="Arial" w:hAnsi="Arial" w:cs="Arial"/>
          <w:sz w:val="24"/>
          <w:szCs w:val="24"/>
        </w:rPr>
        <w:t xml:space="preserve">Αντοχή σε κάμψη: Χαρτόνι διαστάσεων 30 χ 30 </w:t>
      </w:r>
      <w:r w:rsidRPr="00AC5026">
        <w:rPr>
          <w:rFonts w:ascii="Arial" w:hAnsi="Arial" w:cs="Arial"/>
          <w:sz w:val="24"/>
          <w:szCs w:val="24"/>
          <w:lang w:val="en-US" w:eastAsia="en-US" w:bidi="en-US"/>
        </w:rPr>
        <w:t>cm</w:t>
      </w:r>
      <w:r>
        <w:rPr>
          <w:rFonts w:ascii="Arial" w:hAnsi="Arial" w:cs="Arial"/>
          <w:sz w:val="24"/>
          <w:szCs w:val="24"/>
          <w:lang w:eastAsia="en-US" w:bidi="en-US"/>
        </w:rPr>
        <w:t xml:space="preserve"> </w:t>
      </w:r>
      <w:r w:rsidRPr="00AC5026">
        <w:rPr>
          <w:rFonts w:ascii="Arial" w:hAnsi="Arial" w:cs="Arial"/>
          <w:sz w:val="24"/>
          <w:szCs w:val="24"/>
        </w:rPr>
        <w:t xml:space="preserve">καμπτόμενο με το χέρι κατά γωνία 180°, δεν πρέπει να παρουσιάζει ρωγμές ή θραύσεις στα </w:t>
      </w:r>
      <w:r w:rsidRPr="00AC5026">
        <w:rPr>
          <w:rFonts w:ascii="Arial" w:hAnsi="Arial" w:cs="Arial"/>
          <w:sz w:val="24"/>
          <w:szCs w:val="24"/>
        </w:rPr>
        <w:lastRenderedPageBreak/>
        <w:t>σημεία κάμψης και στις δύο επιφάνειες.</w:t>
      </w:r>
    </w:p>
    <w:p w:rsidR="004B6FFA" w:rsidRPr="00AC5026" w:rsidRDefault="004B6FFA" w:rsidP="004B6FFA">
      <w:pPr>
        <w:spacing w:line="413" w:lineRule="exact"/>
        <w:ind w:firstLine="780"/>
        <w:jc w:val="both"/>
        <w:rPr>
          <w:rFonts w:ascii="Arial" w:hAnsi="Arial" w:cs="Arial"/>
          <w:sz w:val="24"/>
          <w:szCs w:val="24"/>
        </w:rPr>
      </w:pPr>
      <w:r w:rsidRPr="00AC5026">
        <w:rPr>
          <w:rFonts w:ascii="Arial" w:hAnsi="Arial" w:cs="Arial"/>
          <w:sz w:val="24"/>
          <w:szCs w:val="24"/>
        </w:rPr>
        <w:t>Επί των συσκευασιών να υπάρχουν οι απαραίτητες ενδείξεις (εργοστάσιο παραγωγής, περιγραφή είδους, ημερομηνία παραγωγής - λήξης κ.λ.π.)</w:t>
      </w:r>
    </w:p>
    <w:p w:rsidR="004B6FFA" w:rsidRPr="00AC5026" w:rsidRDefault="004B6FFA" w:rsidP="004B6FFA">
      <w:pPr>
        <w:spacing w:line="413" w:lineRule="exact"/>
        <w:jc w:val="both"/>
        <w:rPr>
          <w:rFonts w:ascii="Arial" w:hAnsi="Arial" w:cs="Arial"/>
          <w:sz w:val="24"/>
          <w:szCs w:val="24"/>
        </w:rPr>
      </w:pPr>
      <w:r w:rsidRPr="00AC5026">
        <w:rPr>
          <w:rFonts w:ascii="Arial" w:hAnsi="Arial" w:cs="Arial"/>
          <w:sz w:val="24"/>
          <w:szCs w:val="24"/>
        </w:rPr>
        <w:t>Συγκεκριμένα θα πρέπει να αναγράφονται:</w:t>
      </w:r>
    </w:p>
    <w:p w:rsidR="004B6FFA" w:rsidRPr="00AC5026" w:rsidRDefault="004B6FFA" w:rsidP="004B6FFA">
      <w:pPr>
        <w:widowControl w:val="0"/>
        <w:numPr>
          <w:ilvl w:val="0"/>
          <w:numId w:val="1"/>
        </w:numPr>
        <w:tabs>
          <w:tab w:val="left" w:pos="367"/>
        </w:tabs>
        <w:spacing w:after="0" w:line="413" w:lineRule="exact"/>
        <w:jc w:val="both"/>
        <w:rPr>
          <w:rFonts w:ascii="Arial" w:hAnsi="Arial" w:cs="Arial"/>
          <w:sz w:val="24"/>
          <w:szCs w:val="24"/>
        </w:rPr>
      </w:pPr>
      <w:r w:rsidRPr="00AC5026">
        <w:rPr>
          <w:rFonts w:ascii="Arial" w:hAnsi="Arial" w:cs="Arial"/>
          <w:sz w:val="24"/>
          <w:szCs w:val="24"/>
        </w:rPr>
        <w:t>Ονομασία (περιγραφή) του προϊόντος.</w:t>
      </w:r>
    </w:p>
    <w:p w:rsidR="004B6FFA" w:rsidRPr="00AC5026" w:rsidRDefault="004B6FFA" w:rsidP="004B6FFA">
      <w:pPr>
        <w:widowControl w:val="0"/>
        <w:numPr>
          <w:ilvl w:val="0"/>
          <w:numId w:val="1"/>
        </w:numPr>
        <w:tabs>
          <w:tab w:val="left" w:pos="367"/>
        </w:tabs>
        <w:spacing w:after="0" w:line="413" w:lineRule="exact"/>
        <w:jc w:val="both"/>
        <w:rPr>
          <w:rFonts w:ascii="Arial" w:hAnsi="Arial" w:cs="Arial"/>
          <w:sz w:val="24"/>
          <w:szCs w:val="24"/>
        </w:rPr>
      </w:pPr>
      <w:r w:rsidRPr="00AC5026">
        <w:rPr>
          <w:rFonts w:ascii="Arial" w:hAnsi="Arial" w:cs="Arial"/>
          <w:sz w:val="24"/>
          <w:szCs w:val="24"/>
        </w:rPr>
        <w:t>Καθαρή ποσότητα.</w:t>
      </w:r>
    </w:p>
    <w:p w:rsidR="004B6FFA" w:rsidRPr="00AC5026" w:rsidRDefault="004B6FFA" w:rsidP="004B6FFA">
      <w:pPr>
        <w:widowControl w:val="0"/>
        <w:numPr>
          <w:ilvl w:val="0"/>
          <w:numId w:val="1"/>
        </w:numPr>
        <w:tabs>
          <w:tab w:val="left" w:pos="367"/>
        </w:tabs>
        <w:spacing w:after="0" w:line="423" w:lineRule="exact"/>
        <w:jc w:val="both"/>
        <w:rPr>
          <w:rFonts w:ascii="Arial" w:hAnsi="Arial" w:cs="Arial"/>
          <w:sz w:val="24"/>
          <w:szCs w:val="24"/>
        </w:rPr>
      </w:pPr>
      <w:r w:rsidRPr="00AC5026">
        <w:rPr>
          <w:rFonts w:ascii="Arial" w:hAnsi="Arial" w:cs="Arial"/>
          <w:sz w:val="24"/>
          <w:szCs w:val="24"/>
        </w:rPr>
        <w:t>Χρονολογία ελάχιστης διατηρησιμότητας.</w:t>
      </w:r>
    </w:p>
    <w:p w:rsidR="004B6FFA" w:rsidRPr="00AC5026" w:rsidRDefault="004B6FFA" w:rsidP="004B6FFA">
      <w:pPr>
        <w:widowControl w:val="0"/>
        <w:numPr>
          <w:ilvl w:val="0"/>
          <w:numId w:val="1"/>
        </w:numPr>
        <w:tabs>
          <w:tab w:val="left" w:pos="367"/>
        </w:tabs>
        <w:spacing w:after="0" w:line="423" w:lineRule="exact"/>
        <w:ind w:left="380" w:hanging="380"/>
        <w:jc w:val="both"/>
        <w:rPr>
          <w:rFonts w:ascii="Arial" w:hAnsi="Arial" w:cs="Arial"/>
          <w:sz w:val="24"/>
          <w:szCs w:val="24"/>
        </w:rPr>
      </w:pPr>
      <w:r w:rsidRPr="00AC5026">
        <w:rPr>
          <w:rFonts w:ascii="Arial" w:hAnsi="Arial" w:cs="Arial"/>
          <w:sz w:val="24"/>
          <w:szCs w:val="24"/>
        </w:rPr>
        <w:t>Όνομα ή εμπορική επωνυμία και διεύθυνση του παρασκευαστή ή του συσκευαστή.</w:t>
      </w:r>
    </w:p>
    <w:p w:rsidR="004B6FFA" w:rsidRPr="00AC5026" w:rsidRDefault="004B6FFA" w:rsidP="004B6FFA">
      <w:pPr>
        <w:widowControl w:val="0"/>
        <w:numPr>
          <w:ilvl w:val="0"/>
          <w:numId w:val="1"/>
        </w:numPr>
        <w:tabs>
          <w:tab w:val="left" w:pos="367"/>
        </w:tabs>
        <w:spacing w:after="0" w:line="423" w:lineRule="exact"/>
        <w:jc w:val="both"/>
        <w:rPr>
          <w:rFonts w:ascii="Arial" w:hAnsi="Arial" w:cs="Arial"/>
          <w:sz w:val="24"/>
          <w:szCs w:val="24"/>
        </w:rPr>
      </w:pPr>
      <w:r w:rsidRPr="00AC5026">
        <w:rPr>
          <w:rFonts w:ascii="Arial" w:hAnsi="Arial" w:cs="Arial"/>
          <w:sz w:val="24"/>
          <w:szCs w:val="24"/>
        </w:rPr>
        <w:t>Χώρα προέλευσης.</w:t>
      </w:r>
    </w:p>
    <w:p w:rsidR="004B6FFA" w:rsidRPr="00AC5026" w:rsidRDefault="004B6FFA" w:rsidP="004B6FFA">
      <w:pPr>
        <w:widowControl w:val="0"/>
        <w:numPr>
          <w:ilvl w:val="0"/>
          <w:numId w:val="1"/>
        </w:numPr>
        <w:tabs>
          <w:tab w:val="left" w:pos="367"/>
        </w:tabs>
        <w:spacing w:after="371" w:line="423" w:lineRule="exact"/>
        <w:jc w:val="both"/>
        <w:rPr>
          <w:rFonts w:ascii="Arial" w:hAnsi="Arial" w:cs="Arial"/>
          <w:sz w:val="24"/>
          <w:szCs w:val="24"/>
        </w:rPr>
      </w:pPr>
      <w:r w:rsidRPr="00AC5026">
        <w:rPr>
          <w:rFonts w:ascii="Arial" w:hAnsi="Arial" w:cs="Arial"/>
          <w:sz w:val="24"/>
          <w:szCs w:val="24"/>
        </w:rPr>
        <w:t>Αριθμός παρτίδας. (Οδηγία 89/396).</w:t>
      </w:r>
    </w:p>
    <w:p w:rsidR="004B6FFA" w:rsidRPr="00AC5026" w:rsidRDefault="004B6FFA" w:rsidP="004B6FFA">
      <w:pPr>
        <w:spacing w:line="409" w:lineRule="exact"/>
        <w:jc w:val="both"/>
        <w:rPr>
          <w:rFonts w:ascii="Arial" w:hAnsi="Arial" w:cs="Arial"/>
          <w:sz w:val="24"/>
          <w:szCs w:val="24"/>
        </w:rPr>
      </w:pPr>
      <w:r w:rsidRPr="00AC5026">
        <w:rPr>
          <w:rFonts w:ascii="Arial" w:hAnsi="Arial" w:cs="Arial"/>
          <w:sz w:val="24"/>
          <w:szCs w:val="24"/>
        </w:rPr>
        <w:t>Η δε σήμανση να είναι σύμφωνη με τις διατάξεις σήμανσης τροφίμων:</w:t>
      </w:r>
    </w:p>
    <w:p w:rsidR="004B6FFA" w:rsidRPr="00AC5026" w:rsidRDefault="004B6FFA" w:rsidP="004B6FFA">
      <w:pPr>
        <w:spacing w:line="409" w:lineRule="exact"/>
        <w:jc w:val="both"/>
        <w:rPr>
          <w:rFonts w:ascii="Arial" w:hAnsi="Arial" w:cs="Arial"/>
          <w:sz w:val="24"/>
          <w:szCs w:val="24"/>
        </w:rPr>
      </w:pPr>
      <w:r w:rsidRPr="00AC5026">
        <w:rPr>
          <w:rFonts w:ascii="Arial" w:hAnsi="Arial" w:cs="Arial"/>
          <w:sz w:val="24"/>
          <w:szCs w:val="24"/>
        </w:rPr>
        <w:t xml:space="preserve">• ΚΑΝΟΝΙΣΜΟΣ (ΕΕ) αριθ. 1169/2011 ΤΟΥ ΕΥΡΩΠΑΪΚΟΥ ΚΟΙΝΟΒΟΥΛΙΟΥ ΚΑΙ ΤΟΥ ΣΥΜΒΟΥΛΙΟΥ της 25ης Οκτωβρίου 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 </w:t>
      </w:r>
    </w:p>
    <w:p w:rsidR="004B6FFA" w:rsidRPr="00AC5026" w:rsidRDefault="004B6FFA" w:rsidP="004B6FFA">
      <w:pPr>
        <w:pStyle w:val="40"/>
        <w:keepNext/>
        <w:keepLines/>
        <w:shd w:val="clear" w:color="auto" w:fill="auto"/>
        <w:spacing w:before="0"/>
        <w:ind w:firstLine="0"/>
        <w:rPr>
          <w:rFonts w:ascii="Arial" w:hAnsi="Arial" w:cs="Arial"/>
          <w:sz w:val="24"/>
          <w:szCs w:val="24"/>
        </w:rPr>
      </w:pPr>
      <w:bookmarkStart w:id="2" w:name="bookmark2"/>
      <w:r w:rsidRPr="00AC5026">
        <w:rPr>
          <w:rFonts w:ascii="Arial" w:hAnsi="Arial" w:cs="Arial"/>
          <w:sz w:val="24"/>
          <w:szCs w:val="24"/>
        </w:rPr>
        <w:t>Η ημερομηνία παράδοσης των ζυμαρικών θα είναι το πρώτο τέταρτο του συνολικού χρόνου της διατηρησιμότητας των.</w:t>
      </w:r>
      <w:bookmarkEnd w:id="2"/>
    </w:p>
    <w:p w:rsidR="004B6FFA" w:rsidRPr="00AC5026" w:rsidRDefault="004B6FFA" w:rsidP="004B6FFA">
      <w:pPr>
        <w:spacing w:after="364" w:line="413" w:lineRule="exact"/>
        <w:jc w:val="both"/>
        <w:rPr>
          <w:rFonts w:ascii="Arial" w:hAnsi="Arial" w:cs="Arial"/>
          <w:sz w:val="24"/>
          <w:szCs w:val="24"/>
        </w:rPr>
      </w:pPr>
      <w:r w:rsidRPr="00AC5026">
        <w:rPr>
          <w:rFonts w:ascii="Arial" w:hAnsi="Arial" w:cs="Arial"/>
          <w:sz w:val="24"/>
          <w:szCs w:val="24"/>
        </w:rPr>
        <w:t>(Προϊόν πρόσφατης παραγωγής και διαχείρισης της αποθήκευσης).</w:t>
      </w:r>
    </w:p>
    <w:p w:rsidR="004B6FFA" w:rsidRPr="00AC5026" w:rsidRDefault="004B6FFA" w:rsidP="004B6FFA">
      <w:pPr>
        <w:spacing w:line="240" w:lineRule="auto"/>
        <w:ind w:right="198"/>
        <w:jc w:val="both"/>
        <w:rPr>
          <w:rFonts w:ascii="Arial" w:hAnsi="Arial" w:cs="Arial"/>
          <w:b/>
        </w:rPr>
      </w:pPr>
      <w:r w:rsidRPr="00AC5026">
        <w:rPr>
          <w:rFonts w:ascii="Arial" w:hAnsi="Arial" w:cs="Arial"/>
        </w:rPr>
        <w:t>Οι συμμετέχοντες  στον διαγωνισμό υποχρεούνται να καταθέτουν δείγματα των προσφερόμενων  προϊόντων, επί ποινή αποκλεισμού.</w:t>
      </w:r>
    </w:p>
    <w:p w:rsidR="004B6FFA" w:rsidRPr="00AC5026" w:rsidRDefault="004B6FFA" w:rsidP="004B6FFA">
      <w:pPr>
        <w:spacing w:line="240" w:lineRule="auto"/>
        <w:ind w:right="198"/>
        <w:jc w:val="both"/>
        <w:rPr>
          <w:rFonts w:ascii="Arial" w:hAnsi="Arial" w:cs="Arial"/>
          <w:b/>
          <w:sz w:val="24"/>
          <w:szCs w:val="24"/>
        </w:rPr>
      </w:pPr>
    </w:p>
    <w:p w:rsidR="004B6FFA" w:rsidRPr="00AC5026" w:rsidRDefault="004B6FFA" w:rsidP="004B6FFA">
      <w:pPr>
        <w:spacing w:line="240" w:lineRule="auto"/>
        <w:ind w:right="198"/>
        <w:jc w:val="both"/>
        <w:rPr>
          <w:rFonts w:ascii="Arial" w:hAnsi="Arial" w:cs="Arial"/>
          <w:b/>
          <w:sz w:val="24"/>
          <w:szCs w:val="24"/>
        </w:rPr>
      </w:pPr>
      <w:r w:rsidRPr="00AC5026">
        <w:rPr>
          <w:rFonts w:ascii="Arial" w:hAnsi="Arial" w:cs="Arial"/>
          <w:b/>
          <w:sz w:val="24"/>
          <w:szCs w:val="24"/>
        </w:rPr>
        <w:t>Οι συμμετέχοντες πρέπει να προσκομίσουν:</w:t>
      </w:r>
    </w:p>
    <w:p w:rsidR="004B6FFA" w:rsidRPr="00AC5026" w:rsidRDefault="004B6FFA" w:rsidP="004B6FFA">
      <w:pPr>
        <w:widowControl w:val="0"/>
        <w:numPr>
          <w:ilvl w:val="0"/>
          <w:numId w:val="21"/>
        </w:numPr>
        <w:tabs>
          <w:tab w:val="left" w:pos="544"/>
        </w:tabs>
        <w:spacing w:after="0" w:line="240" w:lineRule="auto"/>
        <w:ind w:right="198" w:firstLine="280"/>
        <w:jc w:val="both"/>
        <w:rPr>
          <w:rFonts w:ascii="Arial" w:hAnsi="Arial" w:cs="Arial"/>
          <w:sz w:val="24"/>
          <w:szCs w:val="24"/>
        </w:rPr>
      </w:pPr>
      <w:r w:rsidRPr="00AC5026">
        <w:rPr>
          <w:rFonts w:ascii="Arial" w:hAnsi="Arial" w:cs="Arial"/>
          <w:sz w:val="24"/>
          <w:szCs w:val="24"/>
        </w:rPr>
        <w:lastRenderedPageBreak/>
        <w:t xml:space="preserve">Άδεια λειτουργίας της Επιχείρησης από την αρμόδια Υπηρεσία και σε περίπτωση που ο συμμετέχων έχει την έδρα του εκτός Νομού Αττικής και άδεια λειτουργίας του υποκαταστήματος στο Νομό Αττικής, εφόσον υπάρχει. (ΥΔ Αιβ/8577/8-9-1983 ΦΕΚ 526/Τ.Β./24.9.83 &amp; ΥΙγ/Γ.Π/οικ. 96967 ΦΕΚ 2718/Β/4-11-2012 </w:t>
      </w:r>
      <w:r w:rsidRPr="00AC5026">
        <w:rPr>
          <w:rFonts w:ascii="Arial" w:hAnsi="Arial" w:cs="Arial"/>
          <w:sz w:val="24"/>
          <w:szCs w:val="24"/>
          <w:lang w:eastAsia="en-US" w:bidi="en-US"/>
        </w:rPr>
        <w:t xml:space="preserve">‘ </w:t>
      </w:r>
      <w:r w:rsidRPr="00AC5026">
        <w:rPr>
          <w:rFonts w:ascii="Arial" w:hAnsi="Arial" w:cs="Arial"/>
          <w:sz w:val="24"/>
          <w:szCs w:val="24"/>
        </w:rPr>
        <w:t xml:space="preserve">Υγειονομικοί όροι και προϋποθέσεις λειτουργίας επιχειρήσεων τροφίμων και ποτών και άλλες διατάξεις.) Η επιχείρηση τροφίμων πρέπει να προσκομίσει και την καταχώρηση ή την έγκριση εγκατάστασής τους. Σύμφωνα με την </w:t>
      </w:r>
      <w:r w:rsidRPr="00083734">
        <w:rPr>
          <w:rStyle w:val="212"/>
          <w:rFonts w:ascii="Arial" w:hAnsi="Arial" w:cs="Arial"/>
          <w:b w:val="0"/>
        </w:rPr>
        <w:t>Κ.Υ.Α. Αριθμ. 15523 /2006</w:t>
      </w:r>
      <w:r w:rsidRPr="00AC5026">
        <w:rPr>
          <w:rStyle w:val="212"/>
          <w:rFonts w:ascii="Arial" w:hAnsi="Arial" w:cs="Arial"/>
        </w:rPr>
        <w:t xml:space="preserve"> </w:t>
      </w:r>
      <w:r w:rsidRPr="00AC5026">
        <w:rPr>
          <w:rFonts w:ascii="Arial" w:hAnsi="Arial" w:cs="Arial"/>
          <w:sz w:val="24"/>
          <w:szCs w:val="24"/>
        </w:rPr>
        <w:t>όλες οι επιχειρήσεις τροφίμων έχουν την υποχρέωση καταχώρησης ή έγκρισης των εγκαταστάσεων τους, σύμφωνα με το άρθρο 6 του Κανονισμού (ΕΚ) υπ’ αριθμό. 852/2004 περί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 /ΕΚ του Ευρωπαϊκού Κοινοβουλίου και του Συμβουλίου για την υγιεινή των τροφίμων.</w:t>
      </w:r>
    </w:p>
    <w:p w:rsidR="004B6FFA" w:rsidRPr="00AC5026" w:rsidRDefault="004B6FFA" w:rsidP="004B6FFA">
      <w:pPr>
        <w:widowControl w:val="0"/>
        <w:numPr>
          <w:ilvl w:val="0"/>
          <w:numId w:val="21"/>
        </w:numPr>
        <w:tabs>
          <w:tab w:val="left" w:pos="924"/>
        </w:tabs>
        <w:spacing w:after="0" w:line="409" w:lineRule="exact"/>
        <w:ind w:right="226"/>
        <w:jc w:val="both"/>
        <w:rPr>
          <w:rFonts w:ascii="Arial" w:hAnsi="Arial" w:cs="Arial"/>
          <w:sz w:val="24"/>
          <w:szCs w:val="24"/>
        </w:rPr>
      </w:pPr>
      <w:r w:rsidRPr="00AC5026">
        <w:rPr>
          <w:rFonts w:ascii="Arial" w:hAnsi="Arial" w:cs="Arial"/>
          <w:sz w:val="24"/>
          <w:szCs w:val="24"/>
        </w:rPr>
        <w:t xml:space="preserve">Ισχύον Πιστοποιητικό περί εφαρμογής συστήματος διαχείρισης της ασφάλειας των τροφίμων [ΚΥΑ 487/2000 (ΦΕΚ1219β/4.10.2000)] σύμφωνα με τις απαιτήσεις του προτύπου ΕΝ </w:t>
      </w:r>
      <w:r w:rsidRPr="00AC5026">
        <w:rPr>
          <w:rFonts w:ascii="Arial" w:hAnsi="Arial" w:cs="Arial"/>
          <w:sz w:val="24"/>
          <w:szCs w:val="24"/>
          <w:lang w:val="en-US" w:eastAsia="en-US" w:bidi="en-US"/>
        </w:rPr>
        <w:t>ISO</w:t>
      </w:r>
      <w:r w:rsidRPr="00AC5026">
        <w:rPr>
          <w:rFonts w:ascii="Arial" w:hAnsi="Arial" w:cs="Arial"/>
          <w:sz w:val="24"/>
          <w:szCs w:val="24"/>
        </w:rPr>
        <w:t>22000:2005 το οποίο θα έχει χορηγηθεί από κατάλληλα</w:t>
      </w:r>
      <w:r>
        <w:rPr>
          <w:rFonts w:ascii="Arial" w:hAnsi="Arial" w:cs="Arial"/>
          <w:sz w:val="24"/>
          <w:szCs w:val="24"/>
        </w:rPr>
        <w:t xml:space="preserve"> </w:t>
      </w:r>
      <w:r w:rsidRPr="00AC5026">
        <w:rPr>
          <w:rFonts w:ascii="Arial" w:hAnsi="Arial" w:cs="Arial"/>
          <w:sz w:val="24"/>
          <w:szCs w:val="24"/>
        </w:rPr>
        <w:t>διαπιστευμένους φορείς Πιστοποίησης από τον ΕΣΥΔ για την παραγωγή - παρασκευή - επεξεργασία, αποθήκευση, διακίνηση και εμπορία των προϊόντων.</w:t>
      </w:r>
    </w:p>
    <w:p w:rsidR="004B6FFA" w:rsidRPr="00AC5026" w:rsidRDefault="004B6FFA" w:rsidP="004B6FFA">
      <w:pPr>
        <w:tabs>
          <w:tab w:val="left" w:pos="8080"/>
        </w:tabs>
        <w:spacing w:line="409" w:lineRule="exact"/>
        <w:ind w:right="226"/>
        <w:jc w:val="both"/>
        <w:rPr>
          <w:rFonts w:ascii="Arial" w:hAnsi="Arial" w:cs="Arial"/>
          <w:sz w:val="24"/>
          <w:szCs w:val="24"/>
        </w:rPr>
      </w:pPr>
      <w:r w:rsidRPr="00AC5026">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4B6FFA" w:rsidRPr="00AC5026" w:rsidRDefault="004B6FFA" w:rsidP="004B6FFA">
      <w:pPr>
        <w:spacing w:line="409" w:lineRule="exact"/>
        <w:ind w:right="560" w:firstLine="220"/>
        <w:jc w:val="both"/>
        <w:rPr>
          <w:rFonts w:ascii="Arial" w:hAnsi="Arial" w:cs="Arial"/>
          <w:b/>
          <w:sz w:val="24"/>
          <w:szCs w:val="24"/>
        </w:rPr>
      </w:pPr>
      <w:r w:rsidRPr="00AC5026">
        <w:rPr>
          <w:rFonts w:ascii="Arial" w:hAnsi="Arial" w:cs="Arial"/>
          <w:b/>
          <w:sz w:val="24"/>
          <w:szCs w:val="24"/>
        </w:rPr>
        <w:t>Σε περίπτωση που ο συμμετέχων στον διαγωνισμό δεν είναι παραγωγός ή παρασκευαστής θα πρέπει να επισυνάψει:</w:t>
      </w:r>
    </w:p>
    <w:p w:rsidR="004B6FFA" w:rsidRPr="00AC5026" w:rsidRDefault="004B6FFA" w:rsidP="004B6FFA">
      <w:pPr>
        <w:spacing w:line="409" w:lineRule="exact"/>
        <w:ind w:right="226" w:firstLine="700"/>
        <w:jc w:val="both"/>
        <w:rPr>
          <w:rFonts w:ascii="Arial" w:hAnsi="Arial" w:cs="Arial"/>
          <w:sz w:val="24"/>
          <w:szCs w:val="24"/>
        </w:rPr>
      </w:pPr>
      <w:r w:rsidRPr="00AC5026">
        <w:rPr>
          <w:rFonts w:ascii="Arial" w:hAnsi="Arial" w:cs="Arial"/>
          <w:b/>
          <w:sz w:val="24"/>
          <w:szCs w:val="24"/>
        </w:rPr>
        <w:t>1</w:t>
      </w:r>
      <w:r w:rsidRPr="00AC5026">
        <w:rPr>
          <w:rFonts w:ascii="Arial" w:hAnsi="Arial" w:cs="Arial"/>
          <w:b/>
          <w:sz w:val="24"/>
          <w:szCs w:val="24"/>
          <w:vertAlign w:val="superscript"/>
        </w:rPr>
        <w:t>ον</w:t>
      </w:r>
      <w:r w:rsidRPr="00AC5026">
        <w:rPr>
          <w:rFonts w:ascii="Arial" w:hAnsi="Arial" w:cs="Arial"/>
          <w:sz w:val="24"/>
          <w:szCs w:val="24"/>
        </w:rPr>
        <w:t xml:space="preserve"> Ισχύον Πιστοποιητικό περί εφαρμογής συστήματος διαχείρισης της ασφάλειας των τροφίμων σύμφωνα με τις απαιτήσεις του προτύπου ΕΝ </w:t>
      </w:r>
      <w:r w:rsidRPr="00AC5026">
        <w:rPr>
          <w:rFonts w:ascii="Arial" w:hAnsi="Arial" w:cs="Arial"/>
          <w:sz w:val="24"/>
          <w:szCs w:val="24"/>
          <w:lang w:val="en-US" w:eastAsia="en-US" w:bidi="en-US"/>
        </w:rPr>
        <w:t>ISO</w:t>
      </w:r>
      <w:r w:rsidRPr="00AC5026">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των προϊόντων.</w:t>
      </w:r>
    </w:p>
    <w:p w:rsidR="004B6FFA" w:rsidRPr="00AC5026" w:rsidRDefault="004B6FFA" w:rsidP="004B6FFA">
      <w:pPr>
        <w:spacing w:line="409" w:lineRule="exact"/>
        <w:ind w:right="226" w:firstLine="600"/>
        <w:jc w:val="both"/>
        <w:rPr>
          <w:rFonts w:ascii="Arial" w:hAnsi="Arial" w:cs="Arial"/>
          <w:sz w:val="24"/>
          <w:szCs w:val="24"/>
        </w:rPr>
      </w:pPr>
      <w:r w:rsidRPr="00AC5026">
        <w:rPr>
          <w:rStyle w:val="212"/>
          <w:rFonts w:ascii="Arial" w:hAnsi="Arial" w:cs="Arial"/>
        </w:rPr>
        <w:t xml:space="preserve">2ον </w:t>
      </w:r>
      <w:r w:rsidRPr="00AC5026">
        <w:rPr>
          <w:rFonts w:ascii="Arial" w:hAnsi="Arial" w:cs="Arial"/>
          <w:sz w:val="24"/>
          <w:szCs w:val="24"/>
        </w:rPr>
        <w:t>Υπεύθυνη δήλωση του παραγωγού - παρασκευαστή ή συσκευαστή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rsidR="004B6FFA" w:rsidRPr="00AC5026" w:rsidRDefault="004B6FFA" w:rsidP="004B6FFA">
      <w:pPr>
        <w:widowControl w:val="0"/>
        <w:numPr>
          <w:ilvl w:val="0"/>
          <w:numId w:val="21"/>
        </w:numPr>
        <w:tabs>
          <w:tab w:val="left" w:pos="869"/>
        </w:tabs>
        <w:spacing w:after="0" w:line="409" w:lineRule="exact"/>
        <w:ind w:right="226" w:firstLine="360"/>
        <w:jc w:val="both"/>
        <w:rPr>
          <w:rFonts w:ascii="Arial" w:hAnsi="Arial" w:cs="Arial"/>
          <w:sz w:val="24"/>
          <w:szCs w:val="24"/>
        </w:rPr>
      </w:pPr>
      <w:r w:rsidRPr="00AC5026">
        <w:rPr>
          <w:rFonts w:ascii="Arial" w:hAnsi="Arial" w:cs="Arial"/>
          <w:sz w:val="24"/>
          <w:szCs w:val="24"/>
        </w:rPr>
        <w:t>Η μεταφορά θα γίνεται με καθαρά και απολυμασμένα μεταφορικά μέσα και μέχρι τους χώρους αποθήκευσης του Νοσοκομείου.</w:t>
      </w:r>
    </w:p>
    <w:p w:rsidR="004B6FFA" w:rsidRPr="00AC5026" w:rsidRDefault="004B6FFA" w:rsidP="004B6FFA">
      <w:pPr>
        <w:spacing w:line="409" w:lineRule="exact"/>
        <w:ind w:right="226" w:firstLine="700"/>
        <w:jc w:val="both"/>
        <w:rPr>
          <w:rFonts w:ascii="Arial" w:hAnsi="Arial" w:cs="Arial"/>
          <w:sz w:val="24"/>
          <w:szCs w:val="24"/>
        </w:rPr>
      </w:pPr>
      <w:r w:rsidRPr="00AC5026">
        <w:rPr>
          <w:rFonts w:ascii="Arial" w:hAnsi="Arial" w:cs="Arial"/>
          <w:sz w:val="24"/>
          <w:szCs w:val="24"/>
        </w:rPr>
        <w:lastRenderedPageBreak/>
        <w:t xml:space="preserve">Τα μεταφορικά μέσα πρέπει να είναι εφοδιασμένα με Βεβαίωση Καταλληλόλητας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Υπηρεσίες.(Οδηγός Υγιεινής του Ε.Φ.Ε.Τ. </w:t>
      </w:r>
      <w:r w:rsidRPr="00083734">
        <w:rPr>
          <w:rStyle w:val="212"/>
          <w:rFonts w:ascii="Arial" w:hAnsi="Arial" w:cs="Arial"/>
          <w:b w:val="0"/>
        </w:rPr>
        <w:t>Ν° 9)</w:t>
      </w:r>
    </w:p>
    <w:p w:rsidR="004B6FFA" w:rsidRPr="00AC5026" w:rsidRDefault="004B6FFA" w:rsidP="004B6FFA">
      <w:pPr>
        <w:spacing w:line="409" w:lineRule="exact"/>
        <w:ind w:right="226" w:firstLine="360"/>
        <w:jc w:val="both"/>
        <w:rPr>
          <w:rFonts w:ascii="Arial" w:hAnsi="Arial" w:cs="Arial"/>
          <w:sz w:val="24"/>
          <w:szCs w:val="24"/>
        </w:rPr>
      </w:pPr>
      <w:r w:rsidRPr="00AC5026">
        <w:rPr>
          <w:rFonts w:ascii="Arial" w:hAnsi="Arial" w:cs="Arial"/>
          <w:sz w:val="24"/>
          <w:szCs w:val="24"/>
        </w:rPr>
        <w:t>Κατά την ώρα παράδοση</w:t>
      </w:r>
      <w:r>
        <w:rPr>
          <w:rFonts w:ascii="Arial" w:hAnsi="Arial" w:cs="Arial"/>
          <w:sz w:val="24"/>
          <w:szCs w:val="24"/>
        </w:rPr>
        <w:t xml:space="preserve">ς </w:t>
      </w:r>
      <w:r w:rsidRPr="00AC5026">
        <w:rPr>
          <w:rFonts w:ascii="Arial" w:hAnsi="Arial" w:cs="Arial"/>
          <w:sz w:val="24"/>
          <w:szCs w:val="24"/>
        </w:rPr>
        <w:t xml:space="preserve">ο μεταφορέας θα πρέπει να διαθέτει </w:t>
      </w:r>
      <w:r w:rsidRPr="00AC5026">
        <w:rPr>
          <w:rFonts w:ascii="Arial" w:hAnsi="Arial" w:cs="Arial"/>
        </w:rPr>
        <w:t xml:space="preserve">Βιβλιάριο υγείας </w:t>
      </w:r>
      <w:r w:rsidRPr="00AC5026">
        <w:rPr>
          <w:rFonts w:ascii="Arial" w:hAnsi="Arial" w:cs="Arial"/>
          <w:sz w:val="24"/>
          <w:szCs w:val="24"/>
        </w:rPr>
        <w:t xml:space="preserve"> και να φέρει κατά την διάρκεια των χειρισμών παράδοσης των τροφίμων όπου απαιτείται, γάντια μιας χρήσης.</w:t>
      </w:r>
    </w:p>
    <w:p w:rsidR="004B6FFA" w:rsidRDefault="004B6FFA" w:rsidP="004B6FFA">
      <w:pPr>
        <w:pStyle w:val="Style4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2" w:right="2784"/>
        <w:rPr>
          <w:rFonts w:ascii="Arial" w:hAnsi="Arial" w:cs="Arial"/>
          <w:b/>
          <w:bCs/>
        </w:rPr>
      </w:pPr>
    </w:p>
    <w:p w:rsidR="004B6FFA" w:rsidRPr="00F4727F" w:rsidRDefault="004B6FFA" w:rsidP="004B6FFA">
      <w:pPr>
        <w:spacing w:after="0" w:line="240" w:lineRule="auto"/>
        <w:ind w:left="567" w:hanging="284"/>
        <w:jc w:val="both"/>
        <w:rPr>
          <w:rFonts w:ascii="Arial" w:hAnsi="Arial" w:cs="Arial"/>
          <w:b/>
          <w:sz w:val="24"/>
          <w:szCs w:val="24"/>
          <w:u w:val="single"/>
        </w:rPr>
      </w:pPr>
      <w:r w:rsidRPr="00F4727F">
        <w:rPr>
          <w:rFonts w:ascii="Arial" w:hAnsi="Arial" w:cs="Arial"/>
          <w:b/>
          <w:sz w:val="24"/>
          <w:szCs w:val="24"/>
          <w:u w:val="single"/>
        </w:rPr>
        <w:t>ΑΙΤΟΥΜΕΝΑ ΕΙΔΗ</w:t>
      </w:r>
    </w:p>
    <w:p w:rsidR="004B6FFA" w:rsidRPr="0050612F" w:rsidRDefault="004B6FFA" w:rsidP="004B6FFA">
      <w:pPr>
        <w:spacing w:after="0" w:line="240" w:lineRule="auto"/>
        <w:ind w:left="567" w:hanging="284"/>
        <w:jc w:val="both"/>
        <w:rPr>
          <w:rFonts w:ascii="Arial" w:hAnsi="Arial" w:cs="Arial"/>
          <w:sz w:val="24"/>
          <w:szCs w:val="24"/>
        </w:rPr>
      </w:pPr>
    </w:p>
    <w:tbl>
      <w:tblPr>
        <w:tblStyle w:val="a4"/>
        <w:tblW w:w="9180" w:type="dxa"/>
        <w:tblLayout w:type="fixed"/>
        <w:tblLook w:val="01E0"/>
      </w:tblPr>
      <w:tblGrid>
        <w:gridCol w:w="750"/>
        <w:gridCol w:w="3044"/>
        <w:gridCol w:w="2693"/>
        <w:gridCol w:w="2693"/>
      </w:tblGrid>
      <w:tr w:rsidR="004B6FFA" w:rsidRPr="00033A59" w:rsidTr="00C06833">
        <w:tc>
          <w:tcPr>
            <w:tcW w:w="750" w:type="dxa"/>
            <w:tcBorders>
              <w:top w:val="single" w:sz="4" w:space="0" w:color="auto"/>
              <w:left w:val="single" w:sz="4" w:space="0" w:color="auto"/>
              <w:bottom w:val="single" w:sz="4" w:space="0" w:color="auto"/>
              <w:right w:val="single" w:sz="4" w:space="0" w:color="auto"/>
            </w:tcBorders>
            <w:vAlign w:val="center"/>
            <w:hideMark/>
          </w:tcPr>
          <w:p w:rsidR="004B6FFA" w:rsidRPr="00165597" w:rsidRDefault="004B6FFA" w:rsidP="00C06833">
            <w:pPr>
              <w:jc w:val="center"/>
              <w:rPr>
                <w:rFonts w:ascii="Arial" w:hAnsi="Arial" w:cs="Arial"/>
                <w:b/>
                <w:sz w:val="24"/>
                <w:szCs w:val="24"/>
              </w:rPr>
            </w:pPr>
            <w:r w:rsidRPr="00165597">
              <w:rPr>
                <w:rFonts w:ascii="Arial" w:hAnsi="Arial" w:cs="Arial"/>
                <w:b/>
                <w:sz w:val="24"/>
                <w:szCs w:val="24"/>
              </w:rPr>
              <w:t>Α/Α</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165597" w:rsidRDefault="004B6FFA" w:rsidP="00C06833">
            <w:pPr>
              <w:jc w:val="center"/>
              <w:rPr>
                <w:rFonts w:ascii="Arial" w:hAnsi="Arial" w:cs="Arial"/>
                <w:b/>
                <w:sz w:val="24"/>
                <w:szCs w:val="24"/>
              </w:rPr>
            </w:pPr>
            <w:r w:rsidRPr="00165597">
              <w:rPr>
                <w:rFonts w:ascii="Arial" w:hAnsi="Arial" w:cs="Arial"/>
                <w:b/>
                <w:sz w:val="24"/>
                <w:szCs w:val="24"/>
              </w:rPr>
              <w:t>ΕΙΔΟΣ</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165597" w:rsidRDefault="004B6FFA" w:rsidP="00C06833">
            <w:pPr>
              <w:jc w:val="center"/>
              <w:rPr>
                <w:rFonts w:ascii="Arial" w:hAnsi="Arial" w:cs="Arial"/>
                <w:b/>
                <w:sz w:val="24"/>
                <w:szCs w:val="24"/>
              </w:rPr>
            </w:pPr>
            <w:r w:rsidRPr="00165597">
              <w:rPr>
                <w:rFonts w:ascii="Arial" w:hAnsi="Arial" w:cs="Arial"/>
                <w:b/>
                <w:sz w:val="24"/>
                <w:szCs w:val="24"/>
              </w:rPr>
              <w:t>ΠΡΟΥΠΟΛΟΓΙΖΟΜΕΝΗ</w:t>
            </w:r>
          </w:p>
          <w:p w:rsidR="004B6FFA" w:rsidRPr="00165597" w:rsidRDefault="004B6FFA" w:rsidP="00C06833">
            <w:pPr>
              <w:jc w:val="center"/>
              <w:rPr>
                <w:rFonts w:ascii="Arial" w:hAnsi="Arial" w:cs="Arial"/>
                <w:b/>
                <w:sz w:val="24"/>
                <w:szCs w:val="24"/>
              </w:rPr>
            </w:pPr>
            <w:r w:rsidRPr="00165597">
              <w:rPr>
                <w:rFonts w:ascii="Arial" w:hAnsi="Arial" w:cs="Arial"/>
                <w:b/>
                <w:sz w:val="24"/>
                <w:szCs w:val="24"/>
              </w:rPr>
              <w:t>ΕΤΗΣΙΑ ΠΟΣΟΤΗΣ</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165597" w:rsidRDefault="004B6FFA" w:rsidP="00C06833">
            <w:pPr>
              <w:jc w:val="center"/>
              <w:rPr>
                <w:rFonts w:ascii="Arial" w:hAnsi="Arial" w:cs="Arial"/>
                <w:b/>
                <w:sz w:val="24"/>
                <w:szCs w:val="24"/>
                <w:lang w:val="sq-AL"/>
              </w:rPr>
            </w:pPr>
            <w:r w:rsidRPr="00165597">
              <w:rPr>
                <w:rFonts w:ascii="Arial" w:hAnsi="Arial" w:cs="Arial"/>
                <w:b/>
                <w:sz w:val="24"/>
                <w:szCs w:val="24"/>
              </w:rPr>
              <w:t>ΠΡΟΥΠΟΛΟΓΙΖΟΜΕΝΗ ΔΑΠΑΝΗ</w:t>
            </w:r>
          </w:p>
        </w:tc>
      </w:tr>
      <w:tr w:rsidR="004B6FFA" w:rsidRPr="00033A59" w:rsidTr="00C06833">
        <w:tc>
          <w:tcPr>
            <w:tcW w:w="750" w:type="dxa"/>
            <w:tcBorders>
              <w:top w:val="single" w:sz="4" w:space="0" w:color="auto"/>
              <w:left w:val="single" w:sz="4" w:space="0" w:color="auto"/>
              <w:bottom w:val="single" w:sz="4" w:space="0" w:color="auto"/>
              <w:right w:val="single" w:sz="4" w:space="0" w:color="auto"/>
            </w:tcBorders>
            <w:vAlign w:val="center"/>
            <w:hideMark/>
          </w:tcPr>
          <w:p w:rsidR="004B6FFA" w:rsidRPr="00033A59" w:rsidRDefault="004B6FFA" w:rsidP="00C06833">
            <w:pPr>
              <w:jc w:val="center"/>
              <w:rPr>
                <w:rFonts w:ascii="Arial" w:hAnsi="Arial" w:cs="Arial"/>
                <w:sz w:val="24"/>
                <w:szCs w:val="24"/>
              </w:rPr>
            </w:pPr>
            <w:r w:rsidRPr="00033A59">
              <w:rPr>
                <w:rFonts w:ascii="Arial" w:hAnsi="Arial" w:cs="Arial"/>
                <w:sz w:val="24"/>
                <w:szCs w:val="24"/>
              </w:rPr>
              <w:t>1.</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color w:val="000000"/>
                <w:sz w:val="24"/>
                <w:szCs w:val="24"/>
              </w:rPr>
            </w:pPr>
            <w:r w:rsidRPr="006A43A9">
              <w:rPr>
                <w:rFonts w:ascii="Arial" w:hAnsi="Arial" w:cs="Arial"/>
                <w:b/>
                <w:color w:val="000000"/>
                <w:sz w:val="24"/>
                <w:szCs w:val="24"/>
              </w:rPr>
              <w:t>ΣΠΑΓΓΕΤΙ Νο 6</w:t>
            </w:r>
            <w:r w:rsidRPr="006A43A9">
              <w:rPr>
                <w:rFonts w:ascii="Arial" w:hAnsi="Arial" w:cs="Arial"/>
                <w:b/>
                <w:color w:val="000000"/>
                <w:sz w:val="24"/>
                <w:szCs w:val="24"/>
                <w:lang w:val="en-US"/>
              </w:rPr>
              <w:t>,</w:t>
            </w:r>
            <w:r w:rsidRPr="006A43A9">
              <w:rPr>
                <w:rFonts w:ascii="Arial" w:hAnsi="Arial" w:cs="Arial"/>
                <w:b/>
                <w:color w:val="000000"/>
                <w:sz w:val="24"/>
                <w:szCs w:val="24"/>
              </w:rPr>
              <w:t xml:space="preserve"> 500 </w:t>
            </w:r>
            <w:r w:rsidRPr="006A43A9">
              <w:rPr>
                <w:rFonts w:ascii="Arial" w:hAnsi="Arial" w:cs="Arial"/>
                <w:b/>
                <w:color w:val="000000"/>
                <w:sz w:val="24"/>
                <w:szCs w:val="24"/>
                <w:lang w:val="en-US"/>
              </w:rPr>
              <w:t>GR</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sz w:val="24"/>
                <w:szCs w:val="24"/>
              </w:rPr>
            </w:pPr>
            <w:r w:rsidRPr="006A43A9">
              <w:rPr>
                <w:rFonts w:ascii="Arial" w:hAnsi="Arial" w:cs="Arial"/>
                <w:b/>
                <w:sz w:val="24"/>
                <w:szCs w:val="24"/>
              </w:rPr>
              <w:t>1.907 κιλά</w:t>
            </w:r>
          </w:p>
        </w:tc>
        <w:tc>
          <w:tcPr>
            <w:tcW w:w="2693" w:type="dxa"/>
            <w:vMerge w:val="restart"/>
            <w:tcBorders>
              <w:top w:val="single" w:sz="4" w:space="0" w:color="auto"/>
              <w:left w:val="single" w:sz="4" w:space="0" w:color="auto"/>
              <w:right w:val="single" w:sz="4" w:space="0" w:color="auto"/>
            </w:tcBorders>
            <w:vAlign w:val="center"/>
            <w:hideMark/>
          </w:tcPr>
          <w:p w:rsidR="004B6FFA" w:rsidRPr="00033A59" w:rsidRDefault="004B6FFA" w:rsidP="00C06833">
            <w:pPr>
              <w:jc w:val="center"/>
              <w:rPr>
                <w:rFonts w:ascii="Arial" w:hAnsi="Arial" w:cs="Arial"/>
                <w:b/>
                <w:sz w:val="24"/>
                <w:szCs w:val="24"/>
              </w:rPr>
            </w:pPr>
            <w:r w:rsidRPr="00033A59">
              <w:rPr>
                <w:rFonts w:ascii="Arial" w:hAnsi="Arial" w:cs="Arial"/>
                <w:b/>
                <w:sz w:val="24"/>
                <w:szCs w:val="24"/>
                <w:lang w:val="sq-AL"/>
              </w:rPr>
              <w:t>5.</w:t>
            </w:r>
            <w:r>
              <w:rPr>
                <w:rFonts w:ascii="Arial" w:hAnsi="Arial" w:cs="Arial"/>
                <w:b/>
                <w:sz w:val="24"/>
                <w:szCs w:val="24"/>
              </w:rPr>
              <w:t>181,00</w:t>
            </w:r>
            <w:r w:rsidRPr="00033A59">
              <w:rPr>
                <w:rFonts w:ascii="Arial" w:hAnsi="Arial" w:cs="Arial"/>
                <w:b/>
                <w:sz w:val="24"/>
                <w:szCs w:val="24"/>
                <w:lang w:val="sq-AL"/>
              </w:rPr>
              <w:t xml:space="preserve"> € + </w:t>
            </w:r>
            <w:r w:rsidRPr="00033A59">
              <w:rPr>
                <w:rFonts w:ascii="Arial" w:hAnsi="Arial" w:cs="Arial"/>
                <w:b/>
                <w:sz w:val="24"/>
                <w:szCs w:val="24"/>
              </w:rPr>
              <w:t>ΦΠΑ</w:t>
            </w:r>
          </w:p>
        </w:tc>
      </w:tr>
      <w:tr w:rsidR="004B6FFA" w:rsidRPr="00033A59" w:rsidTr="00C06833">
        <w:tc>
          <w:tcPr>
            <w:tcW w:w="750" w:type="dxa"/>
            <w:tcBorders>
              <w:top w:val="single" w:sz="4" w:space="0" w:color="auto"/>
              <w:left w:val="single" w:sz="4" w:space="0" w:color="auto"/>
              <w:bottom w:val="single" w:sz="4" w:space="0" w:color="auto"/>
              <w:right w:val="single" w:sz="4" w:space="0" w:color="auto"/>
            </w:tcBorders>
            <w:vAlign w:val="center"/>
            <w:hideMark/>
          </w:tcPr>
          <w:p w:rsidR="004B6FFA" w:rsidRPr="00033A59" w:rsidRDefault="004B6FFA" w:rsidP="00C06833">
            <w:pPr>
              <w:jc w:val="center"/>
              <w:rPr>
                <w:rFonts w:ascii="Arial" w:hAnsi="Arial" w:cs="Arial"/>
                <w:sz w:val="24"/>
                <w:szCs w:val="24"/>
              </w:rPr>
            </w:pPr>
            <w:r w:rsidRPr="00033A59">
              <w:rPr>
                <w:rFonts w:ascii="Arial" w:hAnsi="Arial" w:cs="Arial"/>
                <w:sz w:val="24"/>
                <w:szCs w:val="24"/>
              </w:rPr>
              <w:t>2.</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color w:val="000000"/>
                <w:sz w:val="24"/>
                <w:szCs w:val="24"/>
                <w:lang w:val="en-US"/>
              </w:rPr>
            </w:pPr>
            <w:r w:rsidRPr="006A43A9">
              <w:rPr>
                <w:rFonts w:ascii="Arial" w:hAnsi="Arial" w:cs="Arial"/>
                <w:b/>
                <w:color w:val="000000"/>
                <w:sz w:val="24"/>
                <w:szCs w:val="24"/>
              </w:rPr>
              <w:t xml:space="preserve">ΣΠΑΓΓΕΤΙ Νο 3 </w:t>
            </w:r>
            <w:r w:rsidRPr="006A43A9">
              <w:rPr>
                <w:rFonts w:ascii="Arial" w:hAnsi="Arial" w:cs="Arial"/>
                <w:b/>
                <w:color w:val="000000"/>
                <w:sz w:val="24"/>
                <w:szCs w:val="24"/>
                <w:lang w:val="en-US"/>
              </w:rPr>
              <w:t>,</w:t>
            </w:r>
            <w:r w:rsidRPr="006A43A9">
              <w:rPr>
                <w:rFonts w:ascii="Arial" w:hAnsi="Arial" w:cs="Arial"/>
                <w:b/>
                <w:color w:val="000000"/>
                <w:sz w:val="24"/>
                <w:szCs w:val="24"/>
              </w:rPr>
              <w:t xml:space="preserve"> 500 </w:t>
            </w:r>
            <w:r w:rsidRPr="006A43A9">
              <w:rPr>
                <w:rFonts w:ascii="Arial" w:hAnsi="Arial" w:cs="Arial"/>
                <w:b/>
                <w:color w:val="000000"/>
                <w:sz w:val="24"/>
                <w:szCs w:val="24"/>
                <w:lang w:val="en-US"/>
              </w:rPr>
              <w:t>GR</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sz w:val="24"/>
                <w:szCs w:val="24"/>
              </w:rPr>
            </w:pPr>
            <w:r w:rsidRPr="006A43A9">
              <w:rPr>
                <w:rFonts w:ascii="Arial" w:hAnsi="Arial" w:cs="Arial"/>
                <w:b/>
                <w:sz w:val="24"/>
                <w:szCs w:val="24"/>
              </w:rPr>
              <w:t>25 κιλά</w:t>
            </w:r>
          </w:p>
        </w:tc>
        <w:tc>
          <w:tcPr>
            <w:tcW w:w="2693" w:type="dxa"/>
            <w:vMerge/>
            <w:tcBorders>
              <w:left w:val="single" w:sz="4" w:space="0" w:color="auto"/>
              <w:right w:val="single" w:sz="4" w:space="0" w:color="auto"/>
            </w:tcBorders>
            <w:vAlign w:val="center"/>
            <w:hideMark/>
          </w:tcPr>
          <w:p w:rsidR="004B6FFA" w:rsidRPr="00033A59" w:rsidRDefault="004B6FFA" w:rsidP="00C06833">
            <w:pPr>
              <w:jc w:val="center"/>
              <w:rPr>
                <w:rFonts w:ascii="Arial" w:hAnsi="Arial" w:cs="Arial"/>
                <w:b/>
                <w:sz w:val="24"/>
                <w:szCs w:val="24"/>
                <w:lang w:val="sq-AL"/>
              </w:rPr>
            </w:pPr>
          </w:p>
        </w:tc>
      </w:tr>
      <w:tr w:rsidR="004B6FFA" w:rsidRPr="00033A59" w:rsidTr="00C06833">
        <w:trPr>
          <w:trHeight w:val="556"/>
        </w:trPr>
        <w:tc>
          <w:tcPr>
            <w:tcW w:w="750" w:type="dxa"/>
            <w:tcBorders>
              <w:top w:val="single" w:sz="4" w:space="0" w:color="auto"/>
              <w:left w:val="single" w:sz="4" w:space="0" w:color="auto"/>
              <w:bottom w:val="single" w:sz="4" w:space="0" w:color="auto"/>
              <w:right w:val="single" w:sz="4" w:space="0" w:color="auto"/>
            </w:tcBorders>
            <w:vAlign w:val="center"/>
          </w:tcPr>
          <w:p w:rsidR="004B6FFA" w:rsidRPr="00033A59" w:rsidRDefault="004B6FFA" w:rsidP="00C06833">
            <w:pPr>
              <w:jc w:val="center"/>
              <w:rPr>
                <w:rFonts w:ascii="Arial" w:hAnsi="Arial" w:cs="Arial"/>
                <w:sz w:val="24"/>
                <w:szCs w:val="24"/>
              </w:rPr>
            </w:pPr>
            <w:r w:rsidRPr="00033A59">
              <w:rPr>
                <w:rFonts w:ascii="Arial" w:hAnsi="Arial" w:cs="Arial"/>
                <w:sz w:val="24"/>
                <w:szCs w:val="24"/>
              </w:rPr>
              <w:t>3.</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color w:val="000000"/>
                <w:sz w:val="24"/>
                <w:szCs w:val="24"/>
                <w:lang w:val="en-US"/>
              </w:rPr>
            </w:pPr>
            <w:r w:rsidRPr="006A43A9">
              <w:rPr>
                <w:rFonts w:ascii="Arial" w:hAnsi="Arial" w:cs="Arial"/>
                <w:b/>
                <w:color w:val="000000"/>
                <w:sz w:val="24"/>
                <w:szCs w:val="24"/>
              </w:rPr>
              <w:t xml:space="preserve">ΛΑΖΑΝΙΑ </w:t>
            </w:r>
            <w:r w:rsidRPr="006A43A9">
              <w:rPr>
                <w:rFonts w:ascii="Arial" w:hAnsi="Arial" w:cs="Arial"/>
                <w:b/>
                <w:color w:val="000000"/>
                <w:sz w:val="24"/>
                <w:szCs w:val="24"/>
                <w:lang w:val="en-US"/>
              </w:rPr>
              <w:t>,</w:t>
            </w:r>
            <w:r w:rsidRPr="006A43A9">
              <w:rPr>
                <w:rFonts w:ascii="Arial" w:hAnsi="Arial" w:cs="Arial"/>
                <w:b/>
                <w:color w:val="000000"/>
                <w:sz w:val="24"/>
                <w:szCs w:val="24"/>
              </w:rPr>
              <w:t xml:space="preserve"> 500 </w:t>
            </w:r>
            <w:r w:rsidRPr="006A43A9">
              <w:rPr>
                <w:rFonts w:ascii="Arial" w:hAnsi="Arial" w:cs="Arial"/>
                <w:b/>
                <w:color w:val="000000"/>
                <w:sz w:val="24"/>
                <w:szCs w:val="24"/>
                <w:lang w:val="en-US"/>
              </w:rPr>
              <w:t>GR</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sz w:val="24"/>
                <w:szCs w:val="24"/>
              </w:rPr>
            </w:pPr>
            <w:r w:rsidRPr="006A43A9">
              <w:rPr>
                <w:rFonts w:ascii="Arial" w:hAnsi="Arial" w:cs="Arial"/>
                <w:b/>
                <w:sz w:val="24"/>
                <w:szCs w:val="24"/>
                <w:lang w:val="en-US"/>
              </w:rPr>
              <w:t>1</w:t>
            </w:r>
            <w:r w:rsidRPr="006A43A9">
              <w:rPr>
                <w:rFonts w:ascii="Arial" w:hAnsi="Arial" w:cs="Arial"/>
                <w:b/>
                <w:sz w:val="24"/>
                <w:szCs w:val="24"/>
              </w:rPr>
              <w:t>.350 κιλά</w:t>
            </w:r>
          </w:p>
        </w:tc>
        <w:tc>
          <w:tcPr>
            <w:tcW w:w="2693" w:type="dxa"/>
            <w:vMerge/>
            <w:tcBorders>
              <w:left w:val="single" w:sz="4" w:space="0" w:color="auto"/>
              <w:right w:val="single" w:sz="4" w:space="0" w:color="auto"/>
            </w:tcBorders>
            <w:vAlign w:val="center"/>
            <w:hideMark/>
          </w:tcPr>
          <w:p w:rsidR="004B6FFA" w:rsidRPr="00033A59" w:rsidRDefault="004B6FFA" w:rsidP="00C06833">
            <w:pPr>
              <w:jc w:val="center"/>
              <w:rPr>
                <w:rFonts w:ascii="Arial" w:hAnsi="Arial" w:cs="Arial"/>
                <w:b/>
                <w:sz w:val="24"/>
                <w:szCs w:val="24"/>
                <w:lang w:val="sq-AL"/>
              </w:rPr>
            </w:pPr>
          </w:p>
        </w:tc>
      </w:tr>
      <w:tr w:rsidR="004B6FFA" w:rsidRPr="00033A59" w:rsidTr="00C06833">
        <w:trPr>
          <w:trHeight w:val="600"/>
        </w:trPr>
        <w:tc>
          <w:tcPr>
            <w:tcW w:w="750" w:type="dxa"/>
            <w:tcBorders>
              <w:top w:val="single" w:sz="4" w:space="0" w:color="auto"/>
              <w:left w:val="single" w:sz="4" w:space="0" w:color="auto"/>
              <w:bottom w:val="single" w:sz="4" w:space="0" w:color="auto"/>
              <w:right w:val="single" w:sz="4" w:space="0" w:color="auto"/>
            </w:tcBorders>
            <w:vAlign w:val="center"/>
            <w:hideMark/>
          </w:tcPr>
          <w:p w:rsidR="004B6FFA" w:rsidRPr="00033A59" w:rsidRDefault="004B6FFA" w:rsidP="00C06833">
            <w:pPr>
              <w:jc w:val="center"/>
              <w:rPr>
                <w:rFonts w:ascii="Arial" w:hAnsi="Arial" w:cs="Arial"/>
                <w:sz w:val="24"/>
                <w:szCs w:val="24"/>
              </w:rPr>
            </w:pPr>
            <w:r w:rsidRPr="00033A59">
              <w:rPr>
                <w:rFonts w:ascii="Arial" w:hAnsi="Arial" w:cs="Arial"/>
                <w:sz w:val="24"/>
                <w:szCs w:val="24"/>
              </w:rPr>
              <w:t>4.</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color w:val="000000"/>
                <w:sz w:val="24"/>
                <w:szCs w:val="24"/>
                <w:lang w:val="en-US"/>
              </w:rPr>
            </w:pPr>
            <w:r w:rsidRPr="006A43A9">
              <w:rPr>
                <w:rFonts w:ascii="Arial" w:hAnsi="Arial" w:cs="Arial"/>
                <w:b/>
                <w:color w:val="000000"/>
                <w:sz w:val="24"/>
                <w:szCs w:val="24"/>
              </w:rPr>
              <w:t>ΦΙΔΕΣ ΚΟΦΤΟΣ</w:t>
            </w:r>
            <w:r w:rsidRPr="006A43A9">
              <w:rPr>
                <w:rFonts w:ascii="Arial" w:hAnsi="Arial" w:cs="Arial"/>
                <w:b/>
                <w:color w:val="000000"/>
                <w:sz w:val="24"/>
                <w:szCs w:val="24"/>
                <w:lang w:val="en-US"/>
              </w:rPr>
              <w:t>,</w:t>
            </w:r>
            <w:r w:rsidRPr="006A43A9">
              <w:rPr>
                <w:rFonts w:ascii="Arial" w:hAnsi="Arial" w:cs="Arial"/>
                <w:b/>
                <w:color w:val="000000"/>
                <w:sz w:val="24"/>
                <w:szCs w:val="24"/>
              </w:rPr>
              <w:t xml:space="preserve"> 500 </w:t>
            </w:r>
            <w:r w:rsidRPr="006A43A9">
              <w:rPr>
                <w:rFonts w:ascii="Arial" w:hAnsi="Arial" w:cs="Arial"/>
                <w:b/>
                <w:color w:val="000000"/>
                <w:sz w:val="24"/>
                <w:szCs w:val="24"/>
                <w:lang w:val="en-US"/>
              </w:rPr>
              <w:t>GR</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sz w:val="24"/>
                <w:szCs w:val="24"/>
              </w:rPr>
            </w:pPr>
            <w:r w:rsidRPr="006A43A9">
              <w:rPr>
                <w:rFonts w:ascii="Arial" w:hAnsi="Arial" w:cs="Arial"/>
                <w:b/>
                <w:sz w:val="24"/>
                <w:szCs w:val="24"/>
              </w:rPr>
              <w:t>2.040 κιλά</w:t>
            </w:r>
          </w:p>
        </w:tc>
        <w:tc>
          <w:tcPr>
            <w:tcW w:w="2693" w:type="dxa"/>
            <w:vMerge/>
            <w:tcBorders>
              <w:left w:val="single" w:sz="4" w:space="0" w:color="auto"/>
              <w:right w:val="single" w:sz="4" w:space="0" w:color="auto"/>
            </w:tcBorders>
            <w:vAlign w:val="center"/>
            <w:hideMark/>
          </w:tcPr>
          <w:p w:rsidR="004B6FFA" w:rsidRPr="00033A59" w:rsidRDefault="004B6FFA" w:rsidP="00C06833">
            <w:pPr>
              <w:jc w:val="center"/>
              <w:rPr>
                <w:rFonts w:ascii="Arial" w:hAnsi="Arial" w:cs="Arial"/>
                <w:b/>
                <w:sz w:val="24"/>
                <w:szCs w:val="24"/>
                <w:lang w:val="sq-AL"/>
              </w:rPr>
            </w:pPr>
          </w:p>
        </w:tc>
      </w:tr>
      <w:tr w:rsidR="004B6FFA" w:rsidRPr="00033A59" w:rsidTr="00C06833">
        <w:tc>
          <w:tcPr>
            <w:tcW w:w="750" w:type="dxa"/>
            <w:tcBorders>
              <w:top w:val="single" w:sz="4" w:space="0" w:color="auto"/>
              <w:left w:val="single" w:sz="4" w:space="0" w:color="auto"/>
              <w:bottom w:val="single" w:sz="4" w:space="0" w:color="auto"/>
              <w:right w:val="single" w:sz="4" w:space="0" w:color="auto"/>
            </w:tcBorders>
            <w:vAlign w:val="center"/>
            <w:hideMark/>
          </w:tcPr>
          <w:p w:rsidR="004B6FFA" w:rsidRPr="00033A59" w:rsidRDefault="004B6FFA" w:rsidP="00C06833">
            <w:pPr>
              <w:jc w:val="center"/>
              <w:rPr>
                <w:rFonts w:ascii="Arial" w:hAnsi="Arial" w:cs="Arial"/>
                <w:sz w:val="24"/>
                <w:szCs w:val="24"/>
              </w:rPr>
            </w:pPr>
            <w:r w:rsidRPr="00033A59">
              <w:rPr>
                <w:rFonts w:ascii="Arial" w:hAnsi="Arial" w:cs="Arial"/>
                <w:sz w:val="24"/>
                <w:szCs w:val="24"/>
              </w:rPr>
              <w:t>5.</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color w:val="000000"/>
                <w:sz w:val="24"/>
                <w:szCs w:val="24"/>
              </w:rPr>
            </w:pPr>
            <w:r w:rsidRPr="006A43A9">
              <w:rPr>
                <w:rFonts w:ascii="Arial" w:hAnsi="Arial" w:cs="Arial"/>
                <w:b/>
                <w:color w:val="000000"/>
                <w:sz w:val="24"/>
                <w:szCs w:val="24"/>
              </w:rPr>
              <w:t>ΚΡΙΘΑΡΑΚΙ</w:t>
            </w:r>
            <w:r w:rsidRPr="006A43A9">
              <w:rPr>
                <w:rFonts w:ascii="Arial" w:hAnsi="Arial" w:cs="Arial"/>
                <w:b/>
                <w:color w:val="000000"/>
                <w:sz w:val="24"/>
                <w:szCs w:val="24"/>
                <w:lang w:val="en-US"/>
              </w:rPr>
              <w:t>,</w:t>
            </w:r>
            <w:r w:rsidRPr="006A43A9">
              <w:rPr>
                <w:rFonts w:ascii="Arial" w:hAnsi="Arial" w:cs="Arial"/>
                <w:b/>
                <w:color w:val="000000"/>
                <w:sz w:val="24"/>
                <w:szCs w:val="24"/>
              </w:rPr>
              <w:t xml:space="preserve"> 500 </w:t>
            </w:r>
            <w:r w:rsidRPr="006A43A9">
              <w:rPr>
                <w:rFonts w:ascii="Arial" w:hAnsi="Arial" w:cs="Arial"/>
                <w:b/>
                <w:color w:val="000000"/>
                <w:sz w:val="24"/>
                <w:szCs w:val="24"/>
                <w:lang w:val="en-US"/>
              </w:rPr>
              <w:t>GR</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sz w:val="24"/>
                <w:szCs w:val="24"/>
              </w:rPr>
            </w:pPr>
            <w:r w:rsidRPr="006A43A9">
              <w:rPr>
                <w:rFonts w:ascii="Arial" w:hAnsi="Arial" w:cs="Arial"/>
                <w:b/>
                <w:sz w:val="24"/>
                <w:szCs w:val="24"/>
              </w:rPr>
              <w:t>970 κιλά</w:t>
            </w:r>
          </w:p>
        </w:tc>
        <w:tc>
          <w:tcPr>
            <w:tcW w:w="2693" w:type="dxa"/>
            <w:vMerge/>
            <w:tcBorders>
              <w:left w:val="single" w:sz="4" w:space="0" w:color="auto"/>
              <w:right w:val="single" w:sz="4" w:space="0" w:color="auto"/>
            </w:tcBorders>
            <w:vAlign w:val="center"/>
          </w:tcPr>
          <w:p w:rsidR="004B6FFA" w:rsidRPr="00033A59" w:rsidRDefault="004B6FFA" w:rsidP="00C06833">
            <w:pPr>
              <w:jc w:val="center"/>
              <w:rPr>
                <w:rFonts w:ascii="Arial" w:hAnsi="Arial" w:cs="Arial"/>
                <w:b/>
                <w:sz w:val="24"/>
                <w:szCs w:val="24"/>
                <w:lang w:val="en-US"/>
              </w:rPr>
            </w:pPr>
          </w:p>
        </w:tc>
      </w:tr>
      <w:tr w:rsidR="004B6FFA" w:rsidRPr="00033A59" w:rsidTr="00C06833">
        <w:tc>
          <w:tcPr>
            <w:tcW w:w="750" w:type="dxa"/>
            <w:tcBorders>
              <w:top w:val="single" w:sz="4" w:space="0" w:color="auto"/>
              <w:left w:val="single" w:sz="4" w:space="0" w:color="auto"/>
              <w:bottom w:val="single" w:sz="4" w:space="0" w:color="auto"/>
              <w:right w:val="single" w:sz="4" w:space="0" w:color="auto"/>
            </w:tcBorders>
            <w:vAlign w:val="center"/>
            <w:hideMark/>
          </w:tcPr>
          <w:p w:rsidR="004B6FFA" w:rsidRPr="00033A59" w:rsidRDefault="004B6FFA" w:rsidP="00C06833">
            <w:pPr>
              <w:jc w:val="center"/>
              <w:rPr>
                <w:rFonts w:ascii="Arial" w:hAnsi="Arial" w:cs="Arial"/>
                <w:sz w:val="24"/>
                <w:szCs w:val="24"/>
              </w:rPr>
            </w:pPr>
            <w:r w:rsidRPr="00033A59">
              <w:rPr>
                <w:rFonts w:ascii="Arial" w:hAnsi="Arial" w:cs="Arial"/>
                <w:sz w:val="24"/>
                <w:szCs w:val="24"/>
              </w:rPr>
              <w:t>6.</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color w:val="000000"/>
                <w:sz w:val="24"/>
                <w:szCs w:val="24"/>
              </w:rPr>
            </w:pPr>
            <w:r w:rsidRPr="006A43A9">
              <w:rPr>
                <w:rFonts w:ascii="Arial" w:hAnsi="Arial" w:cs="Arial"/>
                <w:b/>
                <w:color w:val="000000"/>
                <w:sz w:val="24"/>
                <w:szCs w:val="24"/>
              </w:rPr>
              <w:t>ΠΕΠΟΝΑΚΙ</w:t>
            </w:r>
            <w:r w:rsidRPr="006A43A9">
              <w:rPr>
                <w:rFonts w:ascii="Arial" w:hAnsi="Arial" w:cs="Arial"/>
                <w:b/>
                <w:color w:val="000000"/>
                <w:sz w:val="24"/>
                <w:szCs w:val="24"/>
                <w:lang w:val="en-US"/>
              </w:rPr>
              <w:t>,</w:t>
            </w:r>
            <w:r w:rsidRPr="006A43A9">
              <w:rPr>
                <w:rFonts w:ascii="Arial" w:hAnsi="Arial" w:cs="Arial"/>
                <w:b/>
                <w:color w:val="000000"/>
                <w:sz w:val="24"/>
                <w:szCs w:val="24"/>
              </w:rPr>
              <w:t xml:space="preserve"> 500 </w:t>
            </w:r>
            <w:r w:rsidRPr="006A43A9">
              <w:rPr>
                <w:rFonts w:ascii="Arial" w:hAnsi="Arial" w:cs="Arial"/>
                <w:b/>
                <w:color w:val="000000"/>
                <w:sz w:val="24"/>
                <w:szCs w:val="24"/>
                <w:lang w:val="en-US"/>
              </w:rPr>
              <w:t>GR</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sz w:val="24"/>
                <w:szCs w:val="24"/>
              </w:rPr>
            </w:pPr>
            <w:r w:rsidRPr="006A43A9">
              <w:rPr>
                <w:rFonts w:ascii="Arial" w:hAnsi="Arial" w:cs="Arial"/>
                <w:b/>
                <w:sz w:val="24"/>
                <w:szCs w:val="24"/>
              </w:rPr>
              <w:t>100 κιλά</w:t>
            </w:r>
          </w:p>
        </w:tc>
        <w:tc>
          <w:tcPr>
            <w:tcW w:w="2693" w:type="dxa"/>
            <w:vMerge/>
            <w:tcBorders>
              <w:left w:val="single" w:sz="4" w:space="0" w:color="auto"/>
              <w:right w:val="single" w:sz="4" w:space="0" w:color="auto"/>
            </w:tcBorders>
            <w:vAlign w:val="center"/>
          </w:tcPr>
          <w:p w:rsidR="004B6FFA" w:rsidRPr="00033A59" w:rsidRDefault="004B6FFA" w:rsidP="00C06833">
            <w:pPr>
              <w:jc w:val="center"/>
              <w:rPr>
                <w:rFonts w:ascii="Arial" w:hAnsi="Arial" w:cs="Arial"/>
                <w:b/>
                <w:sz w:val="24"/>
                <w:szCs w:val="24"/>
                <w:lang w:val="en-US"/>
              </w:rPr>
            </w:pPr>
          </w:p>
        </w:tc>
      </w:tr>
      <w:tr w:rsidR="004B6FFA" w:rsidRPr="00033A59" w:rsidTr="00C06833">
        <w:tc>
          <w:tcPr>
            <w:tcW w:w="750" w:type="dxa"/>
            <w:tcBorders>
              <w:top w:val="single" w:sz="4" w:space="0" w:color="auto"/>
              <w:left w:val="single" w:sz="4" w:space="0" w:color="auto"/>
              <w:bottom w:val="single" w:sz="4" w:space="0" w:color="auto"/>
              <w:right w:val="single" w:sz="4" w:space="0" w:color="auto"/>
            </w:tcBorders>
            <w:vAlign w:val="center"/>
            <w:hideMark/>
          </w:tcPr>
          <w:p w:rsidR="004B6FFA" w:rsidRPr="00033A59" w:rsidRDefault="004B6FFA" w:rsidP="00C06833">
            <w:pPr>
              <w:jc w:val="center"/>
              <w:rPr>
                <w:rFonts w:ascii="Arial" w:hAnsi="Arial" w:cs="Arial"/>
                <w:sz w:val="24"/>
                <w:szCs w:val="24"/>
              </w:rPr>
            </w:pPr>
            <w:r w:rsidRPr="00033A59">
              <w:rPr>
                <w:rFonts w:ascii="Arial" w:hAnsi="Arial" w:cs="Arial"/>
                <w:sz w:val="24"/>
                <w:szCs w:val="24"/>
              </w:rPr>
              <w:t>7.</w:t>
            </w:r>
          </w:p>
        </w:tc>
        <w:tc>
          <w:tcPr>
            <w:tcW w:w="3044"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color w:val="000000"/>
                <w:sz w:val="24"/>
                <w:szCs w:val="24"/>
              </w:rPr>
            </w:pPr>
            <w:r w:rsidRPr="006A43A9">
              <w:rPr>
                <w:rFonts w:ascii="Arial" w:hAnsi="Arial" w:cs="Arial"/>
                <w:b/>
                <w:color w:val="000000"/>
                <w:sz w:val="24"/>
                <w:szCs w:val="24"/>
              </w:rPr>
              <w:t>ΧΥΛΟΠΙΤΕΣ</w:t>
            </w:r>
            <w:r w:rsidRPr="006A43A9">
              <w:rPr>
                <w:rFonts w:ascii="Arial" w:hAnsi="Arial" w:cs="Arial"/>
                <w:b/>
                <w:color w:val="000000"/>
                <w:sz w:val="24"/>
                <w:szCs w:val="24"/>
                <w:lang w:val="en-US"/>
              </w:rPr>
              <w:t>,</w:t>
            </w:r>
            <w:r w:rsidRPr="006A43A9">
              <w:rPr>
                <w:rFonts w:ascii="Arial" w:hAnsi="Arial" w:cs="Arial"/>
                <w:b/>
                <w:color w:val="000000"/>
                <w:sz w:val="24"/>
                <w:szCs w:val="24"/>
              </w:rPr>
              <w:t xml:space="preserve"> 500 </w:t>
            </w:r>
            <w:r w:rsidRPr="006A43A9">
              <w:rPr>
                <w:rFonts w:ascii="Arial" w:hAnsi="Arial" w:cs="Arial"/>
                <w:b/>
                <w:color w:val="000000"/>
                <w:sz w:val="24"/>
                <w:szCs w:val="24"/>
                <w:lang w:val="en-US"/>
              </w:rPr>
              <w:t>GR</w:t>
            </w:r>
          </w:p>
        </w:tc>
        <w:tc>
          <w:tcPr>
            <w:tcW w:w="2693" w:type="dxa"/>
            <w:tcBorders>
              <w:top w:val="single" w:sz="4" w:space="0" w:color="auto"/>
              <w:left w:val="single" w:sz="4" w:space="0" w:color="auto"/>
              <w:bottom w:val="single" w:sz="4" w:space="0" w:color="auto"/>
              <w:right w:val="single" w:sz="4" w:space="0" w:color="auto"/>
            </w:tcBorders>
            <w:vAlign w:val="center"/>
            <w:hideMark/>
          </w:tcPr>
          <w:p w:rsidR="004B6FFA" w:rsidRPr="006A43A9" w:rsidRDefault="004B6FFA" w:rsidP="00C06833">
            <w:pPr>
              <w:jc w:val="center"/>
              <w:rPr>
                <w:rFonts w:ascii="Arial" w:hAnsi="Arial" w:cs="Arial"/>
                <w:b/>
                <w:sz w:val="24"/>
                <w:szCs w:val="24"/>
              </w:rPr>
            </w:pPr>
            <w:r w:rsidRPr="006A43A9">
              <w:rPr>
                <w:rFonts w:ascii="Arial" w:hAnsi="Arial" w:cs="Arial"/>
                <w:b/>
                <w:sz w:val="24"/>
                <w:szCs w:val="24"/>
              </w:rPr>
              <w:t>85 κιλά</w:t>
            </w:r>
          </w:p>
        </w:tc>
        <w:tc>
          <w:tcPr>
            <w:tcW w:w="2693" w:type="dxa"/>
            <w:vMerge/>
            <w:tcBorders>
              <w:left w:val="single" w:sz="4" w:space="0" w:color="auto"/>
              <w:right w:val="single" w:sz="4" w:space="0" w:color="auto"/>
            </w:tcBorders>
            <w:vAlign w:val="center"/>
          </w:tcPr>
          <w:p w:rsidR="004B6FFA" w:rsidRPr="00033A59" w:rsidRDefault="004B6FFA" w:rsidP="00C06833">
            <w:pPr>
              <w:jc w:val="center"/>
              <w:rPr>
                <w:rFonts w:ascii="Arial" w:hAnsi="Arial" w:cs="Arial"/>
                <w:b/>
                <w:sz w:val="24"/>
                <w:szCs w:val="24"/>
                <w:lang w:val="en-US"/>
              </w:rPr>
            </w:pPr>
          </w:p>
        </w:tc>
      </w:tr>
    </w:tbl>
    <w:p w:rsidR="00F62A8E" w:rsidRPr="00332B20" w:rsidRDefault="00F62A8E" w:rsidP="00332B20"/>
    <w:sectPr w:rsidR="00F62A8E" w:rsidRPr="00332B20"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EB5" w:rsidRDefault="00876EB5" w:rsidP="002F27AB">
      <w:pPr>
        <w:spacing w:after="0" w:line="240" w:lineRule="auto"/>
      </w:pPr>
      <w:r>
        <w:separator/>
      </w:r>
    </w:p>
  </w:endnote>
  <w:endnote w:type="continuationSeparator" w:id="1">
    <w:p w:rsidR="00876EB5" w:rsidRDefault="00876EB5"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6C410B">
        <w:pPr>
          <w:pStyle w:val="a6"/>
          <w:jc w:val="right"/>
        </w:pPr>
        <w:fldSimple w:instr=" PAGE   \* MERGEFORMAT ">
          <w:r w:rsidR="004B6FFA">
            <w:rPr>
              <w:noProof/>
            </w:rPr>
            <w:t>7</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EB5" w:rsidRDefault="00876EB5" w:rsidP="002F27AB">
      <w:pPr>
        <w:spacing w:after="0" w:line="240" w:lineRule="auto"/>
      </w:pPr>
      <w:r>
        <w:separator/>
      </w:r>
    </w:p>
  </w:footnote>
  <w:footnote w:type="continuationSeparator" w:id="1">
    <w:p w:rsidR="00876EB5" w:rsidRDefault="00876EB5"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F0498B"/>
    <w:multiLevelType w:val="multilevel"/>
    <w:tmpl w:val="4970B32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1A0307"/>
    <w:multiLevelType w:val="multilevel"/>
    <w:tmpl w:val="916A2C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1044A0"/>
    <w:multiLevelType w:val="multilevel"/>
    <w:tmpl w:val="D9BA4C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8D5D58"/>
    <w:multiLevelType w:val="multilevel"/>
    <w:tmpl w:val="628853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3A2A6D"/>
    <w:multiLevelType w:val="multilevel"/>
    <w:tmpl w:val="98EE70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E5578B"/>
    <w:multiLevelType w:val="multilevel"/>
    <w:tmpl w:val="4DCA9F0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5A0583"/>
    <w:multiLevelType w:val="multilevel"/>
    <w:tmpl w:val="3F341A0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1F6A67"/>
    <w:multiLevelType w:val="multilevel"/>
    <w:tmpl w:val="6DB675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36236B"/>
    <w:multiLevelType w:val="multilevel"/>
    <w:tmpl w:val="152A311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474BE2"/>
    <w:multiLevelType w:val="multilevel"/>
    <w:tmpl w:val="C3308AD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6473D1"/>
    <w:multiLevelType w:val="multilevel"/>
    <w:tmpl w:val="CA9C49B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922175"/>
    <w:multiLevelType w:val="multilevel"/>
    <w:tmpl w:val="5608EDF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177CAF"/>
    <w:multiLevelType w:val="multilevel"/>
    <w:tmpl w:val="40F0B9A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9"/>
  </w:num>
  <w:num w:numId="3">
    <w:abstractNumId w:val="15"/>
  </w:num>
  <w:num w:numId="4">
    <w:abstractNumId w:val="9"/>
  </w:num>
  <w:num w:numId="5">
    <w:abstractNumId w:val="10"/>
  </w:num>
  <w:num w:numId="6">
    <w:abstractNumId w:val="7"/>
  </w:num>
  <w:num w:numId="7">
    <w:abstractNumId w:val="0"/>
  </w:num>
  <w:num w:numId="8">
    <w:abstractNumId w:val="4"/>
  </w:num>
  <w:num w:numId="9">
    <w:abstractNumId w:val="20"/>
  </w:num>
  <w:num w:numId="10">
    <w:abstractNumId w:val="14"/>
  </w:num>
  <w:num w:numId="11">
    <w:abstractNumId w:val="3"/>
  </w:num>
  <w:num w:numId="12">
    <w:abstractNumId w:val="8"/>
  </w:num>
  <w:num w:numId="13">
    <w:abstractNumId w:val="13"/>
  </w:num>
  <w:num w:numId="14">
    <w:abstractNumId w:val="16"/>
  </w:num>
  <w:num w:numId="15">
    <w:abstractNumId w:val="11"/>
  </w:num>
  <w:num w:numId="16">
    <w:abstractNumId w:val="17"/>
  </w:num>
  <w:num w:numId="17">
    <w:abstractNumId w:val="2"/>
  </w:num>
  <w:num w:numId="18">
    <w:abstractNumId w:val="5"/>
  </w:num>
  <w:num w:numId="19">
    <w:abstractNumId w:val="1"/>
  </w:num>
  <w:num w:numId="20">
    <w:abstractNumId w:val="18"/>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20326F"/>
    <w:rsid w:val="002F27AB"/>
    <w:rsid w:val="00332B20"/>
    <w:rsid w:val="004B6FFA"/>
    <w:rsid w:val="006C410B"/>
    <w:rsid w:val="006C6414"/>
    <w:rsid w:val="00701099"/>
    <w:rsid w:val="00724A7A"/>
    <w:rsid w:val="007E6757"/>
    <w:rsid w:val="00876EB5"/>
    <w:rsid w:val="00885286"/>
    <w:rsid w:val="009A0412"/>
    <w:rsid w:val="00BA267A"/>
    <w:rsid w:val="00C23487"/>
    <w:rsid w:val="00D42158"/>
    <w:rsid w:val="00F62A8E"/>
    <w:rsid w:val="00F77F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uiPriority w:val="59"/>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 w:type="character" w:customStyle="1" w:styleId="3Char">
    <w:name w:val="Σώμα κείμενου 3 Char"/>
    <w:basedOn w:val="a0"/>
    <w:link w:val="31"/>
    <w:semiHidden/>
    <w:rsid w:val="00885286"/>
    <w:rPr>
      <w:rFonts w:ascii="Tahoma" w:eastAsia="Times New Roman" w:hAnsi="Tahoma" w:cs="Times New Roman"/>
      <w:b/>
      <w:bCs/>
      <w:sz w:val="20"/>
      <w:szCs w:val="20"/>
    </w:rPr>
  </w:style>
  <w:style w:type="paragraph" w:styleId="31">
    <w:name w:val="Body Text 3"/>
    <w:basedOn w:val="a"/>
    <w:link w:val="3Char"/>
    <w:semiHidden/>
    <w:unhideWhenUsed/>
    <w:rsid w:val="00885286"/>
    <w:pPr>
      <w:spacing w:before="120" w:after="60" w:line="360" w:lineRule="atLeast"/>
      <w:jc w:val="both"/>
    </w:pPr>
    <w:rPr>
      <w:rFonts w:ascii="Tahoma" w:eastAsia="Times New Roman" w:hAnsi="Tahoma" w:cs="Times New Roman"/>
      <w:b/>
      <w:bCs/>
      <w:sz w:val="20"/>
      <w:szCs w:val="20"/>
    </w:rPr>
  </w:style>
  <w:style w:type="character" w:customStyle="1" w:styleId="3Char1">
    <w:name w:val="Σώμα κείμενου 3 Char1"/>
    <w:basedOn w:val="a0"/>
    <w:link w:val="31"/>
    <w:uiPriority w:val="99"/>
    <w:semiHidden/>
    <w:rsid w:val="00885286"/>
    <w:rPr>
      <w:sz w:val="16"/>
      <w:szCs w:val="16"/>
    </w:rPr>
  </w:style>
  <w:style w:type="character" w:customStyle="1" w:styleId="310">
    <w:name w:val="Σώμα κειμένου (31)_"/>
    <w:basedOn w:val="a0"/>
    <w:link w:val="311"/>
    <w:locked/>
    <w:rsid w:val="00885286"/>
    <w:rPr>
      <w:rFonts w:ascii="Arial" w:eastAsia="Arial" w:hAnsi="Arial" w:cs="Arial"/>
      <w:b/>
      <w:bCs/>
      <w:i/>
      <w:iCs/>
      <w:shd w:val="clear" w:color="auto" w:fill="FFFFFF"/>
    </w:rPr>
  </w:style>
  <w:style w:type="paragraph" w:customStyle="1" w:styleId="311">
    <w:name w:val="Σώμα κειμένου (31)"/>
    <w:basedOn w:val="a"/>
    <w:link w:val="310"/>
    <w:rsid w:val="00885286"/>
    <w:pPr>
      <w:widowControl w:val="0"/>
      <w:shd w:val="clear" w:color="auto" w:fill="FFFFFF"/>
      <w:spacing w:before="120" w:after="0" w:line="0" w:lineRule="atLeast"/>
      <w:jc w:val="right"/>
    </w:pPr>
    <w:rPr>
      <w:rFonts w:ascii="Arial" w:eastAsia="Arial" w:hAnsi="Arial" w:cs="Arial"/>
      <w:b/>
      <w:bCs/>
      <w:i/>
      <w:iCs/>
    </w:rPr>
  </w:style>
  <w:style w:type="character" w:customStyle="1" w:styleId="41">
    <w:name w:val="Σώμα κειμένου (4)_"/>
    <w:basedOn w:val="a0"/>
    <w:link w:val="42"/>
    <w:locked/>
    <w:rsid w:val="00885286"/>
    <w:rPr>
      <w:rFonts w:ascii="Bookman Old Style" w:eastAsia="Bookman Old Style" w:hAnsi="Bookman Old Style" w:cs="Bookman Old Style"/>
      <w:sz w:val="19"/>
      <w:szCs w:val="19"/>
      <w:shd w:val="clear" w:color="auto" w:fill="FFFFFF"/>
    </w:rPr>
  </w:style>
  <w:style w:type="paragraph" w:customStyle="1" w:styleId="42">
    <w:name w:val="Σώμα κειμένου (4)"/>
    <w:basedOn w:val="a"/>
    <w:link w:val="41"/>
    <w:rsid w:val="00885286"/>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420">
    <w:name w:val="Επικεφαλίδα #4 (2)_"/>
    <w:basedOn w:val="a0"/>
    <w:link w:val="421"/>
    <w:locked/>
    <w:rsid w:val="00885286"/>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885286"/>
    <w:pPr>
      <w:widowControl w:val="0"/>
      <w:shd w:val="clear" w:color="auto" w:fill="FFFFFF"/>
      <w:spacing w:after="420" w:line="390" w:lineRule="exact"/>
      <w:jc w:val="both"/>
      <w:outlineLvl w:val="3"/>
    </w:pPr>
    <w:rPr>
      <w:rFonts w:ascii="Bookman Old Style" w:eastAsia="Bookman Old Style" w:hAnsi="Bookman Old Style" w:cs="Bookman Old Style"/>
      <w:b/>
      <w:bCs/>
    </w:rPr>
  </w:style>
  <w:style w:type="character" w:customStyle="1" w:styleId="59">
    <w:name w:val="Σώμα κειμένου (59)_"/>
    <w:basedOn w:val="a0"/>
    <w:link w:val="590"/>
    <w:locked/>
    <w:rsid w:val="00885286"/>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885286"/>
    <w:pPr>
      <w:widowControl w:val="0"/>
      <w:shd w:val="clear" w:color="auto" w:fill="FFFFFF"/>
      <w:spacing w:before="360" w:after="0" w:line="409" w:lineRule="exact"/>
      <w:jc w:val="right"/>
    </w:pPr>
    <w:rPr>
      <w:rFonts w:ascii="Arial" w:eastAsia="Arial" w:hAnsi="Arial" w:cs="Arial"/>
      <w:b/>
      <w:bCs/>
      <w:i/>
      <w:iCs/>
      <w:spacing w:val="10"/>
      <w:sz w:val="20"/>
      <w:szCs w:val="20"/>
    </w:rPr>
  </w:style>
  <w:style w:type="character" w:customStyle="1" w:styleId="62Exact">
    <w:name w:val="Σώμα κειμένου (62) Exact"/>
    <w:basedOn w:val="a0"/>
    <w:link w:val="62"/>
    <w:locked/>
    <w:rsid w:val="00885286"/>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885286"/>
    <w:pPr>
      <w:widowControl w:val="0"/>
      <w:shd w:val="clear" w:color="auto" w:fill="FFFFFF"/>
      <w:spacing w:after="0" w:line="274" w:lineRule="exact"/>
      <w:jc w:val="both"/>
    </w:pPr>
    <w:rPr>
      <w:rFonts w:ascii="Bookman Old Style" w:eastAsia="Bookman Old Style" w:hAnsi="Bookman Old Style" w:cs="Bookman Old Style"/>
      <w:b/>
      <w:bCs/>
      <w:sz w:val="14"/>
      <w:szCs w:val="14"/>
    </w:rPr>
  </w:style>
  <w:style w:type="character" w:customStyle="1" w:styleId="63">
    <w:name w:val="Σώμα κειμένου (63)_"/>
    <w:basedOn w:val="a0"/>
    <w:link w:val="630"/>
    <w:locked/>
    <w:rsid w:val="00885286"/>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885286"/>
    <w:pPr>
      <w:widowControl w:val="0"/>
      <w:shd w:val="clear" w:color="auto" w:fill="FFFFFF"/>
      <w:spacing w:after="0" w:line="339" w:lineRule="exact"/>
      <w:ind w:firstLine="540"/>
    </w:pPr>
    <w:rPr>
      <w:rFonts w:ascii="Bookman Old Style" w:eastAsia="Bookman Old Style" w:hAnsi="Bookman Old Style" w:cs="Bookman Old Style"/>
      <w:b/>
      <w:bCs/>
      <w:sz w:val="19"/>
      <w:szCs w:val="19"/>
    </w:rPr>
  </w:style>
  <w:style w:type="character" w:customStyle="1" w:styleId="400">
    <w:name w:val="Σώμα κειμένου (4) + Διάστιχο 0 στ."/>
    <w:basedOn w:val="41"/>
    <w:rsid w:val="00885286"/>
    <w:rPr>
      <w:color w:val="000000"/>
      <w:spacing w:val="10"/>
      <w:w w:val="100"/>
      <w:position w:val="0"/>
      <w:lang w:val="el-GR" w:eastAsia="el-GR" w:bidi="el-GR"/>
    </w:rPr>
  </w:style>
  <w:style w:type="character" w:customStyle="1" w:styleId="3Exact">
    <w:name w:val="Επικεφαλίδα #3 Exact"/>
    <w:basedOn w:val="a0"/>
    <w:rsid w:val="00885286"/>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
    <w:name w:val="Σώμα κειμένου (29) + Διάστιχο 0 στ."/>
    <w:basedOn w:val="a0"/>
    <w:rsid w:val="00885286"/>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00">
    <w:name w:val="Σώμα κειμένου (31) + Διάστιχο 0 στ."/>
    <w:basedOn w:val="310"/>
    <w:rsid w:val="00885286"/>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885286"/>
    <w:rPr>
      <w:color w:val="000000"/>
      <w:spacing w:val="20"/>
      <w:w w:val="100"/>
      <w:position w:val="0"/>
      <w:sz w:val="22"/>
      <w:szCs w:val="22"/>
      <w:lang w:val="en-US" w:eastAsia="en-US" w:bidi="en-US"/>
    </w:rPr>
  </w:style>
  <w:style w:type="character" w:customStyle="1" w:styleId="2120">
    <w:name w:val="Σώμα κειμένου (2) + 12 στ.;Πλάγια γραφή"/>
    <w:basedOn w:val="a0"/>
    <w:rsid w:val="00885286"/>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211">
    <w:name w:val="Σώμα κειμένου (2) + 11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Arial110">
    <w:name w:val="Σώμα κειμένου (2) + Arial;11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101">
    <w:name w:val="Σώμα κειμένου (29) + 10 στ.;Χωρίς έντονη γραφή;Πλάγια γραφή;Διάστιχο 1 στ."/>
    <w:basedOn w:val="a0"/>
    <w:rsid w:val="00885286"/>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885286"/>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BookmanOldStyle13">
    <w:name w:val="Σώμα κειμένου (31) + Bookman Old Style;13 στ.;Χωρίς έντονη γραφή;Χωρίς πλάγια γραφή"/>
    <w:basedOn w:val="310"/>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59BookmanOldStyle110">
    <w:name w:val="Σώμα κειμένου (59) + Bookman Old Style;11 στ.;Χωρίς πλάγια γραφή;Διάστιχο 0 στ."/>
    <w:basedOn w:val="59"/>
    <w:rsid w:val="00885286"/>
    <w:rPr>
      <w:rFonts w:ascii="Bookman Old Style" w:eastAsia="Bookman Old Style" w:hAnsi="Bookman Old Style" w:cs="Bookman Old Style"/>
      <w:color w:val="000000"/>
      <w:spacing w:val="0"/>
      <w:w w:val="100"/>
      <w:position w:val="0"/>
      <w:sz w:val="22"/>
      <w:szCs w:val="22"/>
      <w:u w:val="single"/>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2111">
    <w:name w:val="Σώμα κειμένου (2) + 11 στ.;Έντονη γραφή;Διάστιχο 1 στ."/>
    <w:basedOn w:val="a0"/>
    <w:rsid w:val="00885286"/>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19">
    <w:name w:val="Σώμα κειμένου (19) + Χωρίς έντονη γραφή;Πλάγια γραφή"/>
    <w:basedOn w:val="a0"/>
    <w:rsid w:val="00885286"/>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00">
    <w:name w:val="Σώμα κειμένου (63) + Χωρίς έντονη γραφή;Διάστιχο 0 στ."/>
    <w:basedOn w:val="63"/>
    <w:rsid w:val="00885286"/>
    <w:rPr>
      <w:color w:val="000000"/>
      <w:spacing w:val="10"/>
      <w:w w:val="100"/>
      <w:position w:val="0"/>
      <w:lang w:val="el-GR" w:eastAsia="el-GR" w:bidi="el-GR"/>
    </w:rPr>
  </w:style>
  <w:style w:type="character" w:customStyle="1" w:styleId="190">
    <w:name w:val="Σώμα κειμένου (19)_"/>
    <w:basedOn w:val="a0"/>
    <w:link w:val="191"/>
    <w:locked/>
    <w:rsid w:val="00D42158"/>
    <w:rPr>
      <w:rFonts w:ascii="Bookman Old Style" w:eastAsia="Bookman Old Style" w:hAnsi="Bookman Old Style" w:cs="Bookman Old Style"/>
      <w:b/>
      <w:bCs/>
      <w:shd w:val="clear" w:color="auto" w:fill="FFFFFF"/>
    </w:rPr>
  </w:style>
  <w:style w:type="paragraph" w:customStyle="1" w:styleId="191">
    <w:name w:val="Σώμα κειμένου (19)"/>
    <w:basedOn w:val="a"/>
    <w:link w:val="190"/>
    <w:rsid w:val="00D42158"/>
    <w:pPr>
      <w:widowControl w:val="0"/>
      <w:shd w:val="clear" w:color="auto" w:fill="FFFFFF"/>
      <w:spacing w:after="120" w:line="399" w:lineRule="exact"/>
      <w:jc w:val="both"/>
    </w:pPr>
    <w:rPr>
      <w:rFonts w:ascii="Bookman Old Style" w:eastAsia="Bookman Old Style" w:hAnsi="Bookman Old Style" w:cs="Bookman Old Style"/>
      <w:b/>
      <w:bCs/>
    </w:rPr>
  </w:style>
  <w:style w:type="character" w:customStyle="1" w:styleId="66">
    <w:name w:val="Σώμα κειμένου (66)_"/>
    <w:basedOn w:val="a0"/>
    <w:link w:val="660"/>
    <w:locked/>
    <w:rsid w:val="00D42158"/>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rsid w:val="00D42158"/>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1723</Words>
  <Characters>9308</Characters>
  <Application>Microsoft Office Word</Application>
  <DocSecurity>0</DocSecurity>
  <Lines>77</Lines>
  <Paragraphs>22</Paragraphs>
  <ScaleCrop>false</ScaleCrop>
  <Company/>
  <LinksUpToDate>false</LinksUpToDate>
  <CharactersWithSpaces>11009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2020-01-13T06:46:00Z</dcterms:created>
  <dcterms:modified xsi:type="dcterms:W3CDTF">2020-07-31T06:09:00Z</dcterms:modified>
</cp:coreProperties>
</file>